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291C37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9C5D13">
              <w:rPr>
                <w:rFonts w:ascii="Arial" w:eastAsia="Calibri" w:hAnsi="Arial" w:cs="Arial"/>
                <w:b/>
                <w:bCs/>
                <w:color w:val="009949"/>
                <w:sz w:val="32"/>
                <w:szCs w:val="32"/>
                <w:lang w:val="es-ES" w:eastAsia="en-US"/>
              </w:rPr>
              <w:t>5-2026</w:t>
            </w:r>
          </w:p>
          <w:p w14:paraId="0AC1509A" w14:textId="166DF652" w:rsidR="00010418" w:rsidRPr="00576E78" w:rsidRDefault="007D6978"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138F62B0" wp14:editId="7EC9A49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53D44FBA" w:rsidR="00010418" w:rsidRPr="00964145" w:rsidRDefault="00D63E82" w:rsidP="1DE4A711">
            <w:pPr>
              <w:spacing w:after="240" w:line="360" w:lineRule="auto"/>
              <w:jc w:val="center"/>
              <w:rPr>
                <w:rFonts w:ascii="Arial" w:eastAsiaTheme="minorEastAsia" w:hAnsi="Arial" w:cs="Arial"/>
                <w:b/>
                <w:bCs/>
                <w:color w:val="009949"/>
                <w:sz w:val="32"/>
                <w:szCs w:val="32"/>
                <w:lang w:val="es-ES" w:eastAsia="en-US"/>
              </w:rPr>
            </w:pPr>
            <w:r w:rsidRPr="00D63E82">
              <w:rPr>
                <w:rFonts w:ascii="Arial" w:eastAsiaTheme="minorEastAsia" w:hAnsi="Arial" w:cs="Arial"/>
                <w:b/>
                <w:bCs/>
                <w:color w:val="009949"/>
                <w:sz w:val="32"/>
                <w:szCs w:val="32"/>
                <w:lang w:val="es-ES" w:eastAsia="en-US"/>
              </w:rPr>
              <w:t>ANATOMÍA II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439F9E74" w:rsidR="007D6978" w:rsidRDefault="00D004B6">
      <w:pPr>
        <w:spacing w:after="160" w:line="259" w:lineRule="auto"/>
        <w:jc w:val="left"/>
        <w:rPr>
          <w:rStyle w:val="Ninguno"/>
          <w:rFonts w:ascii="Arial" w:hAnsi="Arial"/>
          <w:b/>
          <w:bCs/>
        </w:rPr>
      </w:pPr>
      <w:bookmarkStart w:id="0" w:name="_Toc162953730"/>
      <w:bookmarkStart w:id="1" w:name="_Toc162956415"/>
      <w:bookmarkStart w:id="2" w:name="_Toc162960237"/>
      <w:r>
        <w:rPr>
          <w:rStyle w:val="Ninguno"/>
          <w:rFonts w:ascii="Arial" w:hAnsi="Arial"/>
          <w:b/>
          <w:bCs/>
        </w:rPr>
        <w:br w:type="page"/>
      </w:r>
      <w:r w:rsidR="007D6978">
        <w:rPr>
          <w:rStyle w:val="Ninguno"/>
          <w:rFonts w:ascii="Arial" w:hAnsi="Arial"/>
          <w:b/>
          <w:bCs/>
        </w:rPr>
        <w:lastRenderedPageBreak/>
        <w:br w:type="page"/>
      </w:r>
    </w:p>
    <w:p w14:paraId="5D8EA247" w14:textId="77777777" w:rsidR="00D004B6" w:rsidRDefault="00D004B6">
      <w:pPr>
        <w:spacing w:after="160" w:line="259" w:lineRule="auto"/>
        <w:jc w:val="left"/>
        <w:rPr>
          <w:rStyle w:val="Ninguno"/>
          <w:rFonts w:ascii="Arial" w:eastAsiaTheme="majorEastAsia" w:hAnsi="Arial" w:cstheme="majorBidi"/>
          <w:b/>
          <w:bCs/>
        </w:rPr>
      </w:pP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t>ÍNDICE</w:t>
      </w:r>
      <w:bookmarkEnd w:id="0"/>
      <w:bookmarkEnd w:id="1"/>
      <w:bookmarkEnd w:id="2"/>
      <w:bookmarkEnd w:id="3"/>
    </w:p>
    <w:p w14:paraId="6B3FF333" w14:textId="77777777" w:rsidR="00597494" w:rsidRPr="007D6978" w:rsidRDefault="00597494" w:rsidP="00797424">
      <w:pPr>
        <w:pStyle w:val="TDC1"/>
        <w:rPr>
          <w:rStyle w:val="Hipervnculo"/>
          <w:color w:val="auto"/>
        </w:rPr>
      </w:pPr>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u w:val="single"/>
        </w:rPr>
        <w:id w:val="909571700"/>
        <w:docPartObj>
          <w:docPartGallery w:val="Table of Contents"/>
          <w:docPartUnique/>
        </w:docPartObj>
      </w:sdtPr>
      <w:sdtEndPr>
        <w:rPr>
          <w:b/>
          <w:bCs/>
          <w:u w:val="none"/>
        </w:rPr>
      </w:sdtEndPr>
      <w:sdtContent>
        <w:p w14:paraId="7CD1C363" w14:textId="68C73056" w:rsidR="00D63E82" w:rsidRPr="007D6978" w:rsidRDefault="00D63E82">
          <w:pPr>
            <w:pStyle w:val="TtuloTDC"/>
            <w:rPr>
              <w:color w:val="auto"/>
            </w:rPr>
          </w:pPr>
        </w:p>
        <w:p w14:paraId="36D347F7" w14:textId="7562F190" w:rsidR="00445D76" w:rsidRDefault="00D63E8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5850" w:history="1">
            <w:r w:rsidR="00445D76" w:rsidRPr="002F6C45">
              <w:rPr>
                <w:rStyle w:val="Hipervnculo"/>
              </w:rPr>
              <w:t>ASIGNATURA</w:t>
            </w:r>
            <w:r w:rsidR="00445D76">
              <w:rPr>
                <w:webHidden/>
              </w:rPr>
              <w:tab/>
            </w:r>
            <w:r w:rsidR="00445D76">
              <w:rPr>
                <w:webHidden/>
              </w:rPr>
              <w:fldChar w:fldCharType="begin"/>
            </w:r>
            <w:r w:rsidR="00445D76">
              <w:rPr>
                <w:webHidden/>
              </w:rPr>
              <w:instrText xml:space="preserve"> PAGEREF _Toc207625850 \h </w:instrText>
            </w:r>
            <w:r w:rsidR="00445D76">
              <w:rPr>
                <w:webHidden/>
              </w:rPr>
            </w:r>
            <w:r w:rsidR="00445D76">
              <w:rPr>
                <w:webHidden/>
              </w:rPr>
              <w:fldChar w:fldCharType="separate"/>
            </w:r>
            <w:r w:rsidR="00445D76">
              <w:rPr>
                <w:webHidden/>
              </w:rPr>
              <w:t>4</w:t>
            </w:r>
            <w:r w:rsidR="00445D76">
              <w:rPr>
                <w:webHidden/>
              </w:rPr>
              <w:fldChar w:fldCharType="end"/>
            </w:r>
          </w:hyperlink>
        </w:p>
        <w:p w14:paraId="627C98C2" w14:textId="1E391738" w:rsidR="00445D76" w:rsidRDefault="00445D76">
          <w:pPr>
            <w:pStyle w:val="TDC1"/>
            <w:rPr>
              <w:rFonts w:asciiTheme="minorHAnsi" w:eastAsiaTheme="minorEastAsia" w:hAnsiTheme="minorHAnsi" w:cstheme="minorBidi"/>
              <w:b w:val="0"/>
              <w:bCs w:val="0"/>
              <w:kern w:val="2"/>
              <w14:ligatures w14:val="standardContextual"/>
            </w:rPr>
          </w:pPr>
          <w:hyperlink w:anchor="_Toc207625851" w:history="1">
            <w:r w:rsidRPr="002F6C45">
              <w:rPr>
                <w:rStyle w:val="Hipervnculo"/>
              </w:rPr>
              <w:t>REQUISITOS</w:t>
            </w:r>
            <w:r>
              <w:rPr>
                <w:webHidden/>
              </w:rPr>
              <w:tab/>
            </w:r>
            <w:r>
              <w:rPr>
                <w:webHidden/>
              </w:rPr>
              <w:fldChar w:fldCharType="begin"/>
            </w:r>
            <w:r>
              <w:rPr>
                <w:webHidden/>
              </w:rPr>
              <w:instrText xml:space="preserve"> PAGEREF _Toc207625851 \h </w:instrText>
            </w:r>
            <w:r>
              <w:rPr>
                <w:webHidden/>
              </w:rPr>
            </w:r>
            <w:r>
              <w:rPr>
                <w:webHidden/>
              </w:rPr>
              <w:fldChar w:fldCharType="separate"/>
            </w:r>
            <w:r>
              <w:rPr>
                <w:webHidden/>
              </w:rPr>
              <w:t>4</w:t>
            </w:r>
            <w:r>
              <w:rPr>
                <w:webHidden/>
              </w:rPr>
              <w:fldChar w:fldCharType="end"/>
            </w:r>
          </w:hyperlink>
        </w:p>
        <w:p w14:paraId="60FD35FF" w14:textId="20830C21" w:rsidR="00445D76" w:rsidRDefault="00445D76">
          <w:pPr>
            <w:pStyle w:val="TDC1"/>
            <w:rPr>
              <w:rFonts w:asciiTheme="minorHAnsi" w:eastAsiaTheme="minorEastAsia" w:hAnsiTheme="minorHAnsi" w:cstheme="minorBidi"/>
              <w:b w:val="0"/>
              <w:bCs w:val="0"/>
              <w:kern w:val="2"/>
              <w14:ligatures w14:val="standardContextual"/>
            </w:rPr>
          </w:pPr>
          <w:hyperlink w:anchor="_Toc207625852" w:history="1">
            <w:r w:rsidRPr="002F6C45">
              <w:rPr>
                <w:rStyle w:val="Hipervnculo"/>
              </w:rPr>
              <w:t>EQUIPO DOCENTE</w:t>
            </w:r>
            <w:r>
              <w:rPr>
                <w:webHidden/>
              </w:rPr>
              <w:tab/>
            </w:r>
            <w:r>
              <w:rPr>
                <w:webHidden/>
              </w:rPr>
              <w:fldChar w:fldCharType="begin"/>
            </w:r>
            <w:r>
              <w:rPr>
                <w:webHidden/>
              </w:rPr>
              <w:instrText xml:space="preserve"> PAGEREF _Toc207625852 \h </w:instrText>
            </w:r>
            <w:r>
              <w:rPr>
                <w:webHidden/>
              </w:rPr>
            </w:r>
            <w:r>
              <w:rPr>
                <w:webHidden/>
              </w:rPr>
              <w:fldChar w:fldCharType="separate"/>
            </w:r>
            <w:r>
              <w:rPr>
                <w:webHidden/>
              </w:rPr>
              <w:t>4</w:t>
            </w:r>
            <w:r>
              <w:rPr>
                <w:webHidden/>
              </w:rPr>
              <w:fldChar w:fldCharType="end"/>
            </w:r>
          </w:hyperlink>
        </w:p>
        <w:p w14:paraId="6D0D6A93" w14:textId="4EF60827" w:rsidR="00445D76" w:rsidRDefault="00445D76">
          <w:pPr>
            <w:pStyle w:val="TDC1"/>
            <w:rPr>
              <w:rFonts w:asciiTheme="minorHAnsi" w:eastAsiaTheme="minorEastAsia" w:hAnsiTheme="minorHAnsi" w:cstheme="minorBidi"/>
              <w:b w:val="0"/>
              <w:bCs w:val="0"/>
              <w:kern w:val="2"/>
              <w14:ligatures w14:val="standardContextual"/>
            </w:rPr>
          </w:pPr>
          <w:hyperlink w:anchor="_Toc207625853" w:history="1">
            <w:r w:rsidRPr="002F6C45">
              <w:rPr>
                <w:rStyle w:val="Hipervnculo"/>
              </w:rPr>
              <w:t>COMPETENCIAS</w:t>
            </w:r>
            <w:r>
              <w:rPr>
                <w:webHidden/>
              </w:rPr>
              <w:tab/>
            </w:r>
            <w:r>
              <w:rPr>
                <w:webHidden/>
              </w:rPr>
              <w:fldChar w:fldCharType="begin"/>
            </w:r>
            <w:r>
              <w:rPr>
                <w:webHidden/>
              </w:rPr>
              <w:instrText xml:space="preserve"> PAGEREF _Toc207625853 \h </w:instrText>
            </w:r>
            <w:r>
              <w:rPr>
                <w:webHidden/>
              </w:rPr>
            </w:r>
            <w:r>
              <w:rPr>
                <w:webHidden/>
              </w:rPr>
              <w:fldChar w:fldCharType="separate"/>
            </w:r>
            <w:r>
              <w:rPr>
                <w:webHidden/>
              </w:rPr>
              <w:t>5</w:t>
            </w:r>
            <w:r>
              <w:rPr>
                <w:webHidden/>
              </w:rPr>
              <w:fldChar w:fldCharType="end"/>
            </w:r>
          </w:hyperlink>
        </w:p>
        <w:p w14:paraId="36BE7BAB" w14:textId="5468F89A" w:rsidR="00445D76" w:rsidRDefault="00445D76">
          <w:pPr>
            <w:pStyle w:val="TDC1"/>
            <w:rPr>
              <w:rFonts w:asciiTheme="minorHAnsi" w:eastAsiaTheme="minorEastAsia" w:hAnsiTheme="minorHAnsi" w:cstheme="minorBidi"/>
              <w:b w:val="0"/>
              <w:bCs w:val="0"/>
              <w:kern w:val="2"/>
              <w14:ligatures w14:val="standardContextual"/>
            </w:rPr>
          </w:pPr>
          <w:hyperlink w:anchor="_Toc207625854" w:history="1">
            <w:r w:rsidRPr="002F6C45">
              <w:rPr>
                <w:rStyle w:val="Hipervnculo"/>
              </w:rPr>
              <w:t>RESULTADOS DE APRENDIZAJE</w:t>
            </w:r>
            <w:r>
              <w:rPr>
                <w:webHidden/>
              </w:rPr>
              <w:tab/>
            </w:r>
            <w:r>
              <w:rPr>
                <w:webHidden/>
              </w:rPr>
              <w:fldChar w:fldCharType="begin"/>
            </w:r>
            <w:r>
              <w:rPr>
                <w:webHidden/>
              </w:rPr>
              <w:instrText xml:space="preserve"> PAGEREF _Toc207625854 \h </w:instrText>
            </w:r>
            <w:r>
              <w:rPr>
                <w:webHidden/>
              </w:rPr>
            </w:r>
            <w:r>
              <w:rPr>
                <w:webHidden/>
              </w:rPr>
              <w:fldChar w:fldCharType="separate"/>
            </w:r>
            <w:r>
              <w:rPr>
                <w:webHidden/>
              </w:rPr>
              <w:t>6</w:t>
            </w:r>
            <w:r>
              <w:rPr>
                <w:webHidden/>
              </w:rPr>
              <w:fldChar w:fldCharType="end"/>
            </w:r>
          </w:hyperlink>
        </w:p>
        <w:p w14:paraId="449B291C" w14:textId="1B3072F3" w:rsidR="00445D76" w:rsidRDefault="00445D76">
          <w:pPr>
            <w:pStyle w:val="TDC1"/>
            <w:rPr>
              <w:rFonts w:asciiTheme="minorHAnsi" w:eastAsiaTheme="minorEastAsia" w:hAnsiTheme="minorHAnsi" w:cstheme="minorBidi"/>
              <w:b w:val="0"/>
              <w:bCs w:val="0"/>
              <w:kern w:val="2"/>
              <w14:ligatures w14:val="standardContextual"/>
            </w:rPr>
          </w:pPr>
          <w:hyperlink w:anchor="_Toc207625855" w:history="1">
            <w:r w:rsidRPr="002F6C45">
              <w:rPr>
                <w:rStyle w:val="Hipervnculo"/>
              </w:rPr>
              <w:t>CONTENIDOS DEL PROGRAMA</w:t>
            </w:r>
            <w:r>
              <w:rPr>
                <w:webHidden/>
              </w:rPr>
              <w:tab/>
            </w:r>
            <w:r>
              <w:rPr>
                <w:webHidden/>
              </w:rPr>
              <w:fldChar w:fldCharType="begin"/>
            </w:r>
            <w:r>
              <w:rPr>
                <w:webHidden/>
              </w:rPr>
              <w:instrText xml:space="preserve"> PAGEREF _Toc207625855 \h </w:instrText>
            </w:r>
            <w:r>
              <w:rPr>
                <w:webHidden/>
              </w:rPr>
            </w:r>
            <w:r>
              <w:rPr>
                <w:webHidden/>
              </w:rPr>
              <w:fldChar w:fldCharType="separate"/>
            </w:r>
            <w:r>
              <w:rPr>
                <w:webHidden/>
              </w:rPr>
              <w:t>8</w:t>
            </w:r>
            <w:r>
              <w:rPr>
                <w:webHidden/>
              </w:rPr>
              <w:fldChar w:fldCharType="end"/>
            </w:r>
          </w:hyperlink>
        </w:p>
        <w:p w14:paraId="0F84F6C9" w14:textId="75C717A3" w:rsidR="00445D76" w:rsidRDefault="00445D76">
          <w:pPr>
            <w:pStyle w:val="TDC1"/>
            <w:rPr>
              <w:rFonts w:asciiTheme="minorHAnsi" w:eastAsiaTheme="minorEastAsia" w:hAnsiTheme="minorHAnsi" w:cstheme="minorBidi"/>
              <w:b w:val="0"/>
              <w:bCs w:val="0"/>
              <w:kern w:val="2"/>
              <w14:ligatures w14:val="standardContextual"/>
            </w:rPr>
          </w:pPr>
          <w:hyperlink w:anchor="_Toc207625856" w:history="1">
            <w:r w:rsidRPr="002F6C45">
              <w:rPr>
                <w:rStyle w:val="Hipervnculo"/>
              </w:rPr>
              <w:t>REFERENCIAS DE CONSULTA</w:t>
            </w:r>
            <w:r>
              <w:rPr>
                <w:webHidden/>
              </w:rPr>
              <w:tab/>
            </w:r>
            <w:r>
              <w:rPr>
                <w:webHidden/>
              </w:rPr>
              <w:fldChar w:fldCharType="begin"/>
            </w:r>
            <w:r>
              <w:rPr>
                <w:webHidden/>
              </w:rPr>
              <w:instrText xml:space="preserve"> PAGEREF _Toc207625856 \h </w:instrText>
            </w:r>
            <w:r>
              <w:rPr>
                <w:webHidden/>
              </w:rPr>
            </w:r>
            <w:r>
              <w:rPr>
                <w:webHidden/>
              </w:rPr>
              <w:fldChar w:fldCharType="separate"/>
            </w:r>
            <w:r>
              <w:rPr>
                <w:webHidden/>
              </w:rPr>
              <w:t>10</w:t>
            </w:r>
            <w:r>
              <w:rPr>
                <w:webHidden/>
              </w:rPr>
              <w:fldChar w:fldCharType="end"/>
            </w:r>
          </w:hyperlink>
        </w:p>
        <w:p w14:paraId="7AFC27CD" w14:textId="2526B77F" w:rsidR="00445D76" w:rsidRDefault="00445D76">
          <w:pPr>
            <w:pStyle w:val="TDC1"/>
            <w:rPr>
              <w:rFonts w:asciiTheme="minorHAnsi" w:eastAsiaTheme="minorEastAsia" w:hAnsiTheme="minorHAnsi" w:cstheme="minorBidi"/>
              <w:b w:val="0"/>
              <w:bCs w:val="0"/>
              <w:kern w:val="2"/>
              <w14:ligatures w14:val="standardContextual"/>
            </w:rPr>
          </w:pPr>
          <w:hyperlink w:anchor="_Toc207625857" w:history="1">
            <w:r w:rsidRPr="002F6C45">
              <w:rPr>
                <w:rStyle w:val="Hipervnculo"/>
              </w:rPr>
              <w:t>MÉTODOS DOCENTES</w:t>
            </w:r>
            <w:r>
              <w:rPr>
                <w:webHidden/>
              </w:rPr>
              <w:tab/>
            </w:r>
            <w:r>
              <w:rPr>
                <w:webHidden/>
              </w:rPr>
              <w:fldChar w:fldCharType="begin"/>
            </w:r>
            <w:r>
              <w:rPr>
                <w:webHidden/>
              </w:rPr>
              <w:instrText xml:space="preserve"> PAGEREF _Toc207625857 \h </w:instrText>
            </w:r>
            <w:r>
              <w:rPr>
                <w:webHidden/>
              </w:rPr>
            </w:r>
            <w:r>
              <w:rPr>
                <w:webHidden/>
              </w:rPr>
              <w:fldChar w:fldCharType="separate"/>
            </w:r>
            <w:r>
              <w:rPr>
                <w:webHidden/>
              </w:rPr>
              <w:t>11</w:t>
            </w:r>
            <w:r>
              <w:rPr>
                <w:webHidden/>
              </w:rPr>
              <w:fldChar w:fldCharType="end"/>
            </w:r>
          </w:hyperlink>
        </w:p>
        <w:p w14:paraId="368FD8D0" w14:textId="7A4BF8E3" w:rsidR="00445D76" w:rsidRDefault="00445D76">
          <w:pPr>
            <w:pStyle w:val="TDC1"/>
            <w:rPr>
              <w:rFonts w:asciiTheme="minorHAnsi" w:eastAsiaTheme="minorEastAsia" w:hAnsiTheme="minorHAnsi" w:cstheme="minorBidi"/>
              <w:b w:val="0"/>
              <w:bCs w:val="0"/>
              <w:kern w:val="2"/>
              <w14:ligatures w14:val="standardContextual"/>
            </w:rPr>
          </w:pPr>
          <w:hyperlink w:anchor="_Toc207625858" w:history="1">
            <w:r w:rsidRPr="002F6C45">
              <w:rPr>
                <w:rStyle w:val="Hipervnculo"/>
              </w:rPr>
              <w:t>TIEMPO DE TRABAJO DEL ESTUDIANTE</w:t>
            </w:r>
            <w:r>
              <w:rPr>
                <w:webHidden/>
              </w:rPr>
              <w:tab/>
            </w:r>
            <w:r>
              <w:rPr>
                <w:webHidden/>
              </w:rPr>
              <w:fldChar w:fldCharType="begin"/>
            </w:r>
            <w:r>
              <w:rPr>
                <w:webHidden/>
              </w:rPr>
              <w:instrText xml:space="preserve"> PAGEREF _Toc207625858 \h </w:instrText>
            </w:r>
            <w:r>
              <w:rPr>
                <w:webHidden/>
              </w:rPr>
            </w:r>
            <w:r>
              <w:rPr>
                <w:webHidden/>
              </w:rPr>
              <w:fldChar w:fldCharType="separate"/>
            </w:r>
            <w:r>
              <w:rPr>
                <w:webHidden/>
              </w:rPr>
              <w:t>12</w:t>
            </w:r>
            <w:r>
              <w:rPr>
                <w:webHidden/>
              </w:rPr>
              <w:fldChar w:fldCharType="end"/>
            </w:r>
          </w:hyperlink>
        </w:p>
        <w:p w14:paraId="477D686C" w14:textId="177FB5AB" w:rsidR="00445D76" w:rsidRDefault="00445D76">
          <w:pPr>
            <w:pStyle w:val="TDC1"/>
            <w:rPr>
              <w:rFonts w:asciiTheme="minorHAnsi" w:eastAsiaTheme="minorEastAsia" w:hAnsiTheme="minorHAnsi" w:cstheme="minorBidi"/>
              <w:b w:val="0"/>
              <w:bCs w:val="0"/>
              <w:kern w:val="2"/>
              <w14:ligatures w14:val="standardContextual"/>
            </w:rPr>
          </w:pPr>
          <w:hyperlink w:anchor="_Toc207625859" w:history="1">
            <w:r w:rsidRPr="002F6C45">
              <w:rPr>
                <w:rStyle w:val="Hipervnculo"/>
              </w:rPr>
              <w:t>MÉTODOS DE EVALUACIÓN</w:t>
            </w:r>
            <w:r>
              <w:rPr>
                <w:webHidden/>
              </w:rPr>
              <w:tab/>
            </w:r>
            <w:r>
              <w:rPr>
                <w:webHidden/>
              </w:rPr>
              <w:fldChar w:fldCharType="begin"/>
            </w:r>
            <w:r>
              <w:rPr>
                <w:webHidden/>
              </w:rPr>
              <w:instrText xml:space="preserve"> PAGEREF _Toc207625859 \h </w:instrText>
            </w:r>
            <w:r>
              <w:rPr>
                <w:webHidden/>
              </w:rPr>
            </w:r>
            <w:r>
              <w:rPr>
                <w:webHidden/>
              </w:rPr>
              <w:fldChar w:fldCharType="separate"/>
            </w:r>
            <w:r>
              <w:rPr>
                <w:webHidden/>
              </w:rPr>
              <w:t>12</w:t>
            </w:r>
            <w:r>
              <w:rPr>
                <w:webHidden/>
              </w:rPr>
              <w:fldChar w:fldCharType="end"/>
            </w:r>
          </w:hyperlink>
        </w:p>
        <w:p w14:paraId="311BCE4D" w14:textId="6EE92785" w:rsidR="00445D76" w:rsidRDefault="00445D76">
          <w:pPr>
            <w:pStyle w:val="TDC1"/>
            <w:rPr>
              <w:rFonts w:asciiTheme="minorHAnsi" w:eastAsiaTheme="minorEastAsia" w:hAnsiTheme="minorHAnsi" w:cstheme="minorBidi"/>
              <w:b w:val="0"/>
              <w:bCs w:val="0"/>
              <w:kern w:val="2"/>
              <w14:ligatures w14:val="standardContextual"/>
            </w:rPr>
          </w:pPr>
          <w:hyperlink w:anchor="_Toc207625860" w:history="1">
            <w:r w:rsidRPr="002F6C45">
              <w:rPr>
                <w:rStyle w:val="Hipervnculo"/>
              </w:rPr>
              <w:t>CRONOGRAMA ORIENTATIVO</w:t>
            </w:r>
            <w:r>
              <w:rPr>
                <w:webHidden/>
              </w:rPr>
              <w:tab/>
            </w:r>
            <w:r>
              <w:rPr>
                <w:webHidden/>
              </w:rPr>
              <w:fldChar w:fldCharType="begin"/>
            </w:r>
            <w:r>
              <w:rPr>
                <w:webHidden/>
              </w:rPr>
              <w:instrText xml:space="preserve"> PAGEREF _Toc207625860 \h </w:instrText>
            </w:r>
            <w:r>
              <w:rPr>
                <w:webHidden/>
              </w:rPr>
            </w:r>
            <w:r>
              <w:rPr>
                <w:webHidden/>
              </w:rPr>
              <w:fldChar w:fldCharType="separate"/>
            </w:r>
            <w:r>
              <w:rPr>
                <w:webHidden/>
              </w:rPr>
              <w:t>13</w:t>
            </w:r>
            <w:r>
              <w:rPr>
                <w:webHidden/>
              </w:rPr>
              <w:fldChar w:fldCharType="end"/>
            </w:r>
          </w:hyperlink>
        </w:p>
        <w:p w14:paraId="1641A561" w14:textId="12C63C5D" w:rsidR="00D63E82" w:rsidRDefault="00D63E82">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207625850"/>
      <w:r w:rsidRPr="00A8142E">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01410A" w:rsidRDefault="0001410A" w:rsidP="0001410A"/>
    <w:p w14:paraId="12A4B693" w14:textId="32302218"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D63E82" w:rsidRPr="00D63E82">
        <w:rPr>
          <w:rFonts w:ascii="Arial" w:hAnsi="Arial" w:cs="Arial"/>
        </w:rPr>
        <w:t>Anatomía II</w:t>
      </w:r>
      <w:r w:rsidR="008D78AE" w:rsidRPr="008D78AE">
        <w:rPr>
          <w:rFonts w:ascii="Arial" w:hAnsi="Arial" w:cs="Arial"/>
        </w:rPr>
        <w:t>.</w:t>
      </w:r>
    </w:p>
    <w:p w14:paraId="3E6C5B68"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Código: </w:t>
      </w:r>
      <w:r w:rsidRPr="0049371A">
        <w:rPr>
          <w:rStyle w:val="Ninguno"/>
          <w:rFonts w:ascii="Arial" w:hAnsi="Arial"/>
          <w:color w:val="auto"/>
        </w:rPr>
        <w:t>17980</w:t>
      </w:r>
    </w:p>
    <w:p w14:paraId="5DFB6897"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Materia: </w:t>
      </w:r>
      <w:r w:rsidRPr="0049371A">
        <w:rPr>
          <w:rStyle w:val="Ninguno"/>
          <w:rFonts w:ascii="Arial" w:hAnsi="Arial"/>
          <w:color w:val="auto"/>
        </w:rPr>
        <w:t>Anatomía Humana</w:t>
      </w:r>
    </w:p>
    <w:p w14:paraId="10E8517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Carácter: </w:t>
      </w:r>
      <w:r w:rsidRPr="0049371A">
        <w:rPr>
          <w:rStyle w:val="Ninguno"/>
          <w:rFonts w:ascii="Arial" w:hAnsi="Arial"/>
          <w:color w:val="auto"/>
        </w:rPr>
        <w:t>Formación Básica</w:t>
      </w:r>
    </w:p>
    <w:p w14:paraId="3B89BEDC"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Nivel: </w:t>
      </w:r>
      <w:r w:rsidRPr="0049371A">
        <w:rPr>
          <w:rStyle w:val="Ninguno"/>
          <w:rFonts w:ascii="Arial" w:hAnsi="Arial"/>
          <w:color w:val="auto"/>
        </w:rPr>
        <w:t>Grado</w:t>
      </w:r>
    </w:p>
    <w:p w14:paraId="2E6BD118"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Curso: </w:t>
      </w:r>
      <w:r w:rsidRPr="0049371A">
        <w:rPr>
          <w:rStyle w:val="Ninguno"/>
          <w:rFonts w:ascii="Arial" w:hAnsi="Arial"/>
          <w:color w:val="auto"/>
        </w:rPr>
        <w:t>Segundo</w:t>
      </w:r>
    </w:p>
    <w:p w14:paraId="7941510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Semestre: </w:t>
      </w:r>
      <w:r w:rsidRPr="0049371A">
        <w:rPr>
          <w:rStyle w:val="Ninguno"/>
          <w:rFonts w:ascii="Arial" w:hAnsi="Arial"/>
          <w:color w:val="auto"/>
        </w:rPr>
        <w:t>Anual</w:t>
      </w:r>
    </w:p>
    <w:p w14:paraId="59CE1BB6"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Número de créditos: </w:t>
      </w:r>
      <w:r w:rsidRPr="0049371A">
        <w:rPr>
          <w:rStyle w:val="Ninguno"/>
          <w:rFonts w:ascii="Arial" w:hAnsi="Arial"/>
          <w:color w:val="auto"/>
        </w:rPr>
        <w:t>6 créditos ECTS</w:t>
      </w:r>
    </w:p>
    <w:p w14:paraId="5309E85D" w14:textId="77777777" w:rsidR="00D63E82" w:rsidRPr="0049371A" w:rsidRDefault="00D63E82" w:rsidP="00D63E82">
      <w:pPr>
        <w:pStyle w:val="Textosinformato"/>
        <w:spacing w:line="360" w:lineRule="auto"/>
        <w:rPr>
          <w:rStyle w:val="Ninguno"/>
          <w:rFonts w:ascii="Arial" w:eastAsia="Arial" w:hAnsi="Arial" w:cs="Arial"/>
          <w:color w:val="auto"/>
          <w:sz w:val="24"/>
          <w:szCs w:val="24"/>
        </w:rPr>
      </w:pPr>
      <w:r w:rsidRPr="0049371A">
        <w:rPr>
          <w:rStyle w:val="Ninguno"/>
          <w:rFonts w:ascii="Arial" w:hAnsi="Arial"/>
          <w:b/>
          <w:bCs/>
          <w:color w:val="auto"/>
          <w:sz w:val="24"/>
          <w:szCs w:val="24"/>
        </w:rPr>
        <w:t>Idioma en que se imparte:</w:t>
      </w:r>
      <w:r w:rsidRPr="0049371A">
        <w:rPr>
          <w:rStyle w:val="Ninguno"/>
          <w:rFonts w:ascii="Arial" w:hAnsi="Arial"/>
          <w:color w:val="auto"/>
          <w:sz w:val="24"/>
          <w:szCs w:val="24"/>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25851"/>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152B5D45" w14:textId="77777777" w:rsidR="00D63E82" w:rsidRPr="0049371A" w:rsidRDefault="00D63E82" w:rsidP="00D63E82">
      <w:pPr>
        <w:pStyle w:val="Cuerpo"/>
        <w:spacing w:line="360" w:lineRule="auto"/>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9371A">
        <w:rPr>
          <w:rStyle w:val="Ninguno"/>
          <w:rFonts w:ascii="Arial" w:hAnsi="Arial"/>
          <w:b/>
          <w:bCs/>
          <w:color w:val="auto"/>
        </w:rPr>
        <w:t>Requisitos previos:</w:t>
      </w:r>
    </w:p>
    <w:p w14:paraId="3BA5E959"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Es muy recomendable haber cursado la asignatura Anatomía I</w:t>
      </w:r>
      <w:r w:rsidRPr="0049371A">
        <w:rPr>
          <w:rStyle w:val="Ninguno"/>
          <w:rFonts w:ascii="Arial" w:hAnsi="Arial"/>
          <w:color w:val="auto"/>
          <w:u w:color="FF0000"/>
        </w:rPr>
        <w:t>.</w:t>
      </w:r>
    </w:p>
    <w:p w14:paraId="66F5DE89" w14:textId="77777777" w:rsidR="00D63E82" w:rsidRPr="0049371A" w:rsidRDefault="00D63E82" w:rsidP="00D63E82">
      <w:pPr>
        <w:pStyle w:val="Cuerpo"/>
        <w:spacing w:line="360" w:lineRule="auto"/>
        <w:rPr>
          <w:rStyle w:val="Ninguno"/>
          <w:rFonts w:ascii="Arial" w:eastAsia="Arial" w:hAnsi="Arial" w:cs="Arial"/>
          <w:b/>
          <w:bCs/>
          <w:color w:val="auto"/>
        </w:rPr>
      </w:pPr>
    </w:p>
    <w:p w14:paraId="01671A7F" w14:textId="77777777"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Requisitos mínimos de asistencia a las sesiones presenciales:</w:t>
      </w:r>
    </w:p>
    <w:p w14:paraId="6B701CC0"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La asistencia a las actividades presenciales teóricas es muy aconsejable (ver métodos de evaluación). La asistencia a las actividades prácticas es obligatoria.</w:t>
      </w:r>
    </w:p>
    <w:p w14:paraId="081F4D98" w14:textId="77777777" w:rsidR="00E41A02" w:rsidRDefault="00E41A02" w:rsidP="00576E78">
      <w:pPr>
        <w:pStyle w:val="Ttulo1"/>
        <w:rPr>
          <w:rStyle w:val="Ninguno"/>
          <w:rFonts w:ascii="Arial" w:hAnsi="Arial"/>
          <w:b/>
          <w:bCs/>
          <w:color w:val="auto"/>
          <w:sz w:val="24"/>
          <w:szCs w:val="24"/>
        </w:rPr>
      </w:pPr>
    </w:p>
    <w:p w14:paraId="3DA198FF" w14:textId="5D0E494F" w:rsidR="00576E78" w:rsidRDefault="00576E78" w:rsidP="00576E78">
      <w:pPr>
        <w:pStyle w:val="Ttulo1"/>
        <w:rPr>
          <w:rStyle w:val="Ninguno"/>
          <w:rFonts w:ascii="Arial" w:hAnsi="Arial"/>
          <w:b/>
          <w:bCs/>
          <w:color w:val="auto"/>
          <w:sz w:val="24"/>
          <w:szCs w:val="24"/>
        </w:rPr>
      </w:pPr>
      <w:bookmarkStart w:id="18" w:name="_Toc207625852"/>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0962B8A" w14:textId="77777777" w:rsidR="00D63E82" w:rsidRPr="0049371A" w:rsidRDefault="00D63E82" w:rsidP="00D63E82">
      <w:pPr>
        <w:pStyle w:val="Cuerpo"/>
        <w:spacing w:line="360" w:lineRule="auto"/>
        <w:ind w:left="360"/>
        <w:rPr>
          <w:rStyle w:val="Ninguno"/>
          <w:rFonts w:ascii="Arial" w:eastAsia="Arial" w:hAnsi="Arial" w:cs="Arial"/>
          <w:color w:val="auto"/>
        </w:rPr>
      </w:pPr>
      <w:r w:rsidRPr="0049371A">
        <w:rPr>
          <w:rStyle w:val="Ninguno"/>
          <w:rFonts w:ascii="Arial" w:hAnsi="Arial"/>
          <w:color w:val="auto"/>
        </w:rPr>
        <w:t xml:space="preserve">Docentes: </w:t>
      </w:r>
    </w:p>
    <w:p w14:paraId="3C111836" w14:textId="77777777" w:rsidR="00D63E82" w:rsidRPr="0049371A" w:rsidRDefault="00D63E82" w:rsidP="00D63E82">
      <w:pPr>
        <w:pStyle w:val="Prrafodelista"/>
        <w:numPr>
          <w:ilvl w:val="0"/>
          <w:numId w:val="26"/>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D.ª Lucía Prensa Sepúlveda</w:t>
      </w:r>
    </w:p>
    <w:p w14:paraId="76DAA99A" w14:textId="77777777" w:rsidR="00D63E82" w:rsidRPr="0049371A" w:rsidRDefault="00D63E82" w:rsidP="00D63E82">
      <w:pPr>
        <w:pStyle w:val="Prrafodelista"/>
        <w:numPr>
          <w:ilvl w:val="0"/>
          <w:numId w:val="26"/>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 José Pablo Rubio Garrido.</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3D57DD1E" w14:textId="77777777" w:rsidR="00D63E82" w:rsidRDefault="00D63E82">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2E458DA6" w:rsidR="00576E78" w:rsidRDefault="00576E78" w:rsidP="00576E78">
      <w:pPr>
        <w:pStyle w:val="Ttulo1"/>
        <w:rPr>
          <w:rStyle w:val="Ninguno"/>
          <w:rFonts w:ascii="Arial" w:hAnsi="Arial"/>
          <w:b/>
          <w:bCs/>
          <w:color w:val="auto"/>
          <w:sz w:val="24"/>
          <w:szCs w:val="24"/>
        </w:rPr>
      </w:pPr>
      <w:bookmarkStart w:id="23" w:name="_Toc207625853"/>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59C24071" w14:textId="77777777" w:rsidR="00E41A02" w:rsidRPr="00E41A02" w:rsidRDefault="00E41A02" w:rsidP="00E41A02">
      <w:pPr>
        <w:pStyle w:val="Textoindependiente"/>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7FC4C3F9" w14:textId="77777777" w:rsidR="00E41A02" w:rsidRPr="00E41A02" w:rsidRDefault="00E41A02" w:rsidP="00E41A02">
      <w:pPr>
        <w:pStyle w:val="Cuerpo"/>
        <w:spacing w:line="360" w:lineRule="auto"/>
        <w:rPr>
          <w:rStyle w:val="Ninguno"/>
          <w:rFonts w:ascii="Arial" w:eastAsia="Arial" w:hAnsi="Arial" w:cs="Arial"/>
          <w:color w:val="000000" w:themeColor="text1"/>
        </w:rPr>
      </w:pPr>
    </w:p>
    <w:p w14:paraId="3A9F221E" w14:textId="77777777" w:rsidR="00E41A02" w:rsidRPr="00E41A02" w:rsidRDefault="00E41A02" w:rsidP="00E41A02">
      <w:pPr>
        <w:pStyle w:val="Cuerpo"/>
        <w:spacing w:line="360" w:lineRule="auto"/>
        <w:rPr>
          <w:rStyle w:val="Ninguno"/>
          <w:rFonts w:ascii="Arial" w:eastAsia="Arial" w:hAnsi="Arial" w:cs="Arial"/>
          <w:i/>
          <w:color w:val="000000" w:themeColor="text1"/>
        </w:rPr>
      </w:pPr>
      <w:r w:rsidRPr="00E41A02">
        <w:rPr>
          <w:rStyle w:val="Ninguno"/>
          <w:rFonts w:ascii="Arial" w:eastAsia="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31EEC44E" w14:textId="13A6594A" w:rsidR="0001410A" w:rsidRDefault="0001410A" w:rsidP="00576E78">
      <w:pPr>
        <w:pStyle w:val="Ttulo1"/>
        <w:rPr>
          <w:rStyle w:val="Ninguno"/>
          <w:rFonts w:ascii="Arial" w:hAnsi="Arial"/>
          <w:b/>
          <w:bCs/>
          <w:color w:val="auto"/>
          <w:sz w:val="24"/>
          <w:szCs w:val="24"/>
          <w:lang w:val="es-ES_tradnl"/>
        </w:rPr>
      </w:pPr>
    </w:p>
    <w:p w14:paraId="1DAD2DE0" w14:textId="77777777" w:rsidR="00D63E82" w:rsidRPr="00D63E82" w:rsidRDefault="00D63E82" w:rsidP="00D63E82">
      <w:pPr>
        <w:pStyle w:val="Textosinformato"/>
        <w:spacing w:line="360" w:lineRule="auto"/>
        <w:rPr>
          <w:rStyle w:val="Ninguno"/>
          <w:rFonts w:ascii="Arial" w:eastAsia="Arial" w:hAnsi="Arial" w:cs="Arial"/>
          <w:color w:val="auto"/>
          <w:sz w:val="24"/>
          <w:szCs w:val="24"/>
        </w:rPr>
      </w:pPr>
      <w:r w:rsidRPr="00D63E82">
        <w:rPr>
          <w:rStyle w:val="Ninguno"/>
          <w:rFonts w:ascii="Arial" w:hAnsi="Arial"/>
          <w:color w:val="auto"/>
          <w:sz w:val="24"/>
          <w:szCs w:val="24"/>
        </w:rPr>
        <w:t>Esta asignatura contribuye a la adquisición de las siguientes competencias:</w:t>
      </w:r>
    </w:p>
    <w:p w14:paraId="17C5A173" w14:textId="77777777" w:rsidR="00D63E82" w:rsidRPr="0049371A" w:rsidRDefault="00D63E82" w:rsidP="00D63E82">
      <w:pPr>
        <w:pStyle w:val="Cuerpo"/>
        <w:spacing w:line="360" w:lineRule="auto"/>
        <w:rPr>
          <w:rStyle w:val="Ninguno"/>
          <w:rFonts w:ascii="Arial" w:eastAsia="Arial" w:hAnsi="Arial" w:cs="Arial"/>
          <w:b/>
          <w:bCs/>
          <w:color w:val="auto"/>
        </w:rPr>
      </w:pPr>
    </w:p>
    <w:p w14:paraId="13CF7FAA" w14:textId="77777777" w:rsidR="00D63E82" w:rsidRPr="007F223B" w:rsidRDefault="00D63E82" w:rsidP="00D63E82">
      <w:pPr>
        <w:pStyle w:val="Textosinformato"/>
        <w:tabs>
          <w:tab w:val="left" w:pos="3105"/>
        </w:tabs>
        <w:spacing w:line="360" w:lineRule="auto"/>
        <w:jc w:val="both"/>
        <w:rPr>
          <w:rStyle w:val="Ninguno"/>
          <w:rFonts w:ascii="Arial" w:eastAsia="Arial" w:hAnsi="Arial" w:cs="Arial"/>
          <w:i/>
          <w:iCs/>
          <w:color w:val="auto"/>
          <w:sz w:val="24"/>
          <w:szCs w:val="24"/>
          <w:u w:color="FF0000"/>
        </w:rPr>
      </w:pPr>
      <w:r w:rsidRPr="007F223B">
        <w:rPr>
          <w:rStyle w:val="Ninguno"/>
          <w:rFonts w:ascii="Arial" w:hAnsi="Arial"/>
          <w:i/>
          <w:iCs/>
          <w:color w:val="auto"/>
          <w:sz w:val="24"/>
          <w:szCs w:val="24"/>
          <w:u w:color="FF0000"/>
        </w:rPr>
        <w:t>Transversales:</w:t>
      </w:r>
    </w:p>
    <w:p w14:paraId="1A6149CB" w14:textId="77777777" w:rsidR="00D63E82" w:rsidRPr="007F223B" w:rsidRDefault="00D63E82" w:rsidP="00D63E82">
      <w:pPr>
        <w:pStyle w:val="Textoindependiente"/>
        <w:numPr>
          <w:ilvl w:val="0"/>
          <w:numId w:val="27"/>
        </w:numPr>
        <w:pBdr>
          <w:top w:val="nil"/>
          <w:left w:val="nil"/>
          <w:bottom w:val="nil"/>
          <w:right w:val="nil"/>
          <w:between w:val="nil"/>
          <w:bar w:val="nil"/>
        </w:pBdr>
        <w:spacing w:after="0" w:line="360" w:lineRule="auto"/>
        <w:rPr>
          <w:rFonts w:ascii="Arial" w:hAnsi="Arial"/>
        </w:rPr>
      </w:pPr>
      <w:r w:rsidRPr="007F223B">
        <w:rPr>
          <w:rStyle w:val="Ninguno"/>
          <w:rFonts w:ascii="Arial" w:hAnsi="Arial"/>
          <w:u w:color="FF0000"/>
        </w:rPr>
        <w:lastRenderedPageBreak/>
        <w:t xml:space="preserve">Que los/las estudiantes alcancen la capacidad de gestionar, analizar y sintetizar la información. </w:t>
      </w:r>
    </w:p>
    <w:p w14:paraId="2158AA98" w14:textId="77777777" w:rsidR="00D63E82" w:rsidRPr="007F223B" w:rsidRDefault="00D63E82" w:rsidP="00D63E82">
      <w:pPr>
        <w:pStyle w:val="Textoindependiente"/>
        <w:numPr>
          <w:ilvl w:val="0"/>
          <w:numId w:val="27"/>
        </w:numPr>
        <w:pBdr>
          <w:top w:val="nil"/>
          <w:left w:val="nil"/>
          <w:bottom w:val="nil"/>
          <w:right w:val="nil"/>
          <w:between w:val="nil"/>
          <w:bar w:val="nil"/>
        </w:pBdr>
        <w:spacing w:after="0" w:line="360" w:lineRule="auto"/>
        <w:rPr>
          <w:rFonts w:ascii="Arial" w:hAnsi="Arial"/>
        </w:rPr>
      </w:pPr>
      <w:r w:rsidRPr="007F223B">
        <w:rPr>
          <w:rStyle w:val="Ninguno"/>
          <w:rFonts w:ascii="Arial" w:hAnsi="Arial"/>
          <w:u w:color="FF0000"/>
        </w:rPr>
        <w:t>Que los/las alumnos/as desarrollen una comunicación oral y escrita efectiva.</w:t>
      </w:r>
    </w:p>
    <w:p w14:paraId="61954562" w14:textId="77777777" w:rsidR="00D63E82" w:rsidRPr="007F223B" w:rsidRDefault="00D63E82" w:rsidP="00D63E82">
      <w:pPr>
        <w:pStyle w:val="Textoindependiente"/>
        <w:spacing w:after="0" w:line="360" w:lineRule="auto"/>
        <w:rPr>
          <w:rStyle w:val="Ninguno"/>
          <w:rFonts w:ascii="Arial" w:eastAsia="Arial" w:hAnsi="Arial" w:cs="Arial"/>
          <w:i/>
          <w:iCs/>
          <w:u w:color="FF0000"/>
        </w:rPr>
      </w:pPr>
    </w:p>
    <w:p w14:paraId="3693BB56" w14:textId="77777777" w:rsidR="00D63E82" w:rsidRPr="007F223B" w:rsidRDefault="00D63E82" w:rsidP="00D63E82">
      <w:pPr>
        <w:pStyle w:val="Textoindependiente"/>
        <w:spacing w:after="0" w:line="360" w:lineRule="auto"/>
        <w:rPr>
          <w:rStyle w:val="Ninguno"/>
          <w:rFonts w:ascii="Arial" w:eastAsia="Arial" w:hAnsi="Arial" w:cs="Arial"/>
          <w:i/>
          <w:iCs/>
          <w:u w:color="FF0000"/>
        </w:rPr>
      </w:pPr>
      <w:r w:rsidRPr="007F223B">
        <w:rPr>
          <w:rStyle w:val="Ninguno"/>
          <w:rFonts w:ascii="Arial" w:hAnsi="Arial"/>
          <w:i/>
          <w:iCs/>
          <w:u w:color="FF0000"/>
        </w:rPr>
        <w:t>Específicas:</w:t>
      </w:r>
    </w:p>
    <w:p w14:paraId="5C8699F2" w14:textId="77777777" w:rsidR="00D63E82" w:rsidRPr="007F223B" w:rsidRDefault="00D63E82" w:rsidP="00D63E82">
      <w:pPr>
        <w:pStyle w:val="Textoindependiente"/>
        <w:numPr>
          <w:ilvl w:val="0"/>
          <w:numId w:val="27"/>
        </w:numPr>
        <w:pBdr>
          <w:top w:val="nil"/>
          <w:left w:val="nil"/>
          <w:bottom w:val="nil"/>
          <w:right w:val="nil"/>
          <w:between w:val="nil"/>
          <w:bar w:val="nil"/>
        </w:pBdr>
        <w:spacing w:after="0" w:line="360" w:lineRule="auto"/>
        <w:rPr>
          <w:rFonts w:ascii="Arial" w:hAnsi="Arial"/>
        </w:rPr>
      </w:pPr>
      <w:r w:rsidRPr="007F223B">
        <w:rPr>
          <w:rStyle w:val="Ninguno"/>
          <w:rFonts w:ascii="Arial" w:hAnsi="Arial"/>
          <w:u w:color="FF0000"/>
        </w:rPr>
        <w:t>Conocer y comprender la morfología, la fisiología, la patología y la conducta de las personas, tanto sanas como enfermas, en el medio natural y social.</w:t>
      </w:r>
    </w:p>
    <w:p w14:paraId="32CCD299" w14:textId="77777777" w:rsidR="00D63E82" w:rsidRPr="007F223B" w:rsidRDefault="00D63E82" w:rsidP="00D63E82">
      <w:pPr>
        <w:pStyle w:val="Textoindependiente"/>
        <w:numPr>
          <w:ilvl w:val="0"/>
          <w:numId w:val="27"/>
        </w:numPr>
        <w:pBdr>
          <w:top w:val="nil"/>
          <w:left w:val="nil"/>
          <w:bottom w:val="nil"/>
          <w:right w:val="nil"/>
          <w:between w:val="nil"/>
          <w:bar w:val="nil"/>
        </w:pBdr>
        <w:spacing w:after="0" w:line="360" w:lineRule="auto"/>
        <w:rPr>
          <w:rFonts w:ascii="Arial" w:hAnsi="Arial"/>
        </w:rPr>
      </w:pPr>
      <w:r w:rsidRPr="007F223B">
        <w:rPr>
          <w:rStyle w:val="Ninguno"/>
          <w:rFonts w:ascii="Arial" w:hAnsi="Arial"/>
          <w:u w:color="FF0000"/>
        </w:rPr>
        <w:t>Comunicarse de modo efectivo y claro, tanto de forma oral como escrita, con los/las usuarios/as del sistema sanitario, así como con otros/as profesionales.</w:t>
      </w:r>
    </w:p>
    <w:p w14:paraId="6FBC1637" w14:textId="77777777" w:rsidR="00D63E82" w:rsidRPr="00D63E82" w:rsidRDefault="00D63E82" w:rsidP="00D63E82"/>
    <w:p w14:paraId="5ABB7935" w14:textId="1A97A7B3"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p>
    <w:p w14:paraId="2AB9BB45" w14:textId="4B3C1341" w:rsidR="00576E78" w:rsidRPr="00A8142E" w:rsidRDefault="00576E78" w:rsidP="00576E78">
      <w:pPr>
        <w:pStyle w:val="Ttulo1"/>
        <w:rPr>
          <w:rStyle w:val="Ninguno"/>
          <w:rFonts w:ascii="Arial" w:hAnsi="Arial"/>
          <w:b/>
          <w:bCs/>
          <w:color w:val="auto"/>
          <w:sz w:val="24"/>
          <w:szCs w:val="24"/>
        </w:rPr>
      </w:pPr>
      <w:bookmarkStart w:id="28" w:name="_Toc207625854"/>
      <w:r w:rsidRPr="00A8142E">
        <w:rPr>
          <w:rStyle w:val="Ninguno"/>
          <w:rFonts w:ascii="Arial" w:hAnsi="Arial"/>
          <w:b/>
          <w:bCs/>
          <w:color w:val="auto"/>
          <w:sz w:val="24"/>
          <w:szCs w:val="24"/>
        </w:rPr>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57724777" w14:textId="77777777" w:rsidR="00D63E82" w:rsidRPr="00BA2F83" w:rsidRDefault="00D63E82" w:rsidP="00D63E82">
      <w:pPr>
        <w:pStyle w:val="Cuerpo"/>
        <w:spacing w:line="360" w:lineRule="auto"/>
        <w:rPr>
          <w:rStyle w:val="Ninguno"/>
          <w:rFonts w:ascii="Arial" w:eastAsia="Arial" w:hAnsi="Arial" w:cs="Arial"/>
          <w:i/>
          <w:iCs/>
          <w:color w:val="auto"/>
        </w:rPr>
      </w:pPr>
      <w:bookmarkStart w:id="31" w:name="_Toc162960243"/>
      <w:bookmarkStart w:id="32" w:name="_Toc163500000"/>
      <w:r w:rsidRPr="00BA2F83">
        <w:rPr>
          <w:rStyle w:val="Ninguno"/>
          <w:rFonts w:ascii="Arial" w:hAnsi="Arial"/>
          <w:i/>
          <w:iCs/>
          <w:color w:val="auto"/>
        </w:rPr>
        <w:t>Vinculados al desarrollo de competencias transversales:</w:t>
      </w:r>
    </w:p>
    <w:p w14:paraId="562C7ABE" w14:textId="77777777" w:rsidR="00D63E82" w:rsidRPr="00BA2F83" w:rsidRDefault="00D63E82" w:rsidP="00D63E82">
      <w:pPr>
        <w:pStyle w:val="Cuerpo"/>
        <w:spacing w:line="360" w:lineRule="auto"/>
        <w:rPr>
          <w:rStyle w:val="Ninguno"/>
          <w:rFonts w:ascii="Arial" w:eastAsia="Arial" w:hAnsi="Arial" w:cs="Arial"/>
          <w:color w:val="auto"/>
        </w:rPr>
      </w:pPr>
      <w:r w:rsidRPr="00BA2F83">
        <w:rPr>
          <w:rStyle w:val="Ninguno"/>
          <w:rFonts w:ascii="Arial" w:hAnsi="Arial"/>
          <w:color w:val="auto"/>
        </w:rPr>
        <w:t>El/la alumno/a será capaz de demostrar que sabe hacer lo siguiente:</w:t>
      </w:r>
    </w:p>
    <w:p w14:paraId="036DB50D"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Utilizar de forma adecuada las normas gramaticales y ortográficas en la redacción de textos.</w:t>
      </w:r>
    </w:p>
    <w:p w14:paraId="22C76806"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Realizar correctamente exposiciones orales, utilizando recursos lingüísticos y de comunicación no verbal.</w:t>
      </w:r>
    </w:p>
    <w:p w14:paraId="56EE7FC7"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Analizar la información y extraer los aspectos relevantes.</w:t>
      </w:r>
    </w:p>
    <w:p w14:paraId="16A8C7B8"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Estructurar de forma ordenada tanto la información oral como escrita.</w:t>
      </w:r>
    </w:p>
    <w:p w14:paraId="640289D3"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Emplear un lenguaje técnico adecuado relacionado con la disciplina.</w:t>
      </w:r>
    </w:p>
    <w:p w14:paraId="506E5565" w14:textId="77777777" w:rsidR="00D63E82" w:rsidRPr="0049371A" w:rsidRDefault="00D63E82" w:rsidP="00D63E82">
      <w:pPr>
        <w:pStyle w:val="Textosinformato"/>
        <w:spacing w:line="360" w:lineRule="auto"/>
        <w:ind w:left="360"/>
        <w:jc w:val="both"/>
        <w:rPr>
          <w:rStyle w:val="Ninguno"/>
          <w:rFonts w:ascii="Arial" w:eastAsia="Arial" w:hAnsi="Arial" w:cs="Arial"/>
          <w:b/>
          <w:bCs/>
          <w:color w:val="auto"/>
          <w:sz w:val="24"/>
          <w:szCs w:val="24"/>
        </w:rPr>
      </w:pPr>
    </w:p>
    <w:p w14:paraId="33CED331" w14:textId="77777777" w:rsidR="00D63E82" w:rsidRPr="0049371A" w:rsidRDefault="00D63E82" w:rsidP="00D63E82">
      <w:pPr>
        <w:pStyle w:val="Textosinformato"/>
        <w:jc w:val="both"/>
        <w:rPr>
          <w:rStyle w:val="Ninguno"/>
          <w:rFonts w:ascii="Arial" w:eastAsia="Arial" w:hAnsi="Arial" w:cs="Arial"/>
          <w:i/>
          <w:iCs/>
          <w:color w:val="auto"/>
          <w:sz w:val="24"/>
          <w:szCs w:val="24"/>
        </w:rPr>
      </w:pPr>
      <w:r w:rsidRPr="0049371A">
        <w:rPr>
          <w:rStyle w:val="Ninguno"/>
          <w:rFonts w:ascii="Arial" w:hAnsi="Arial"/>
          <w:i/>
          <w:iCs/>
          <w:color w:val="auto"/>
          <w:sz w:val="24"/>
          <w:szCs w:val="24"/>
        </w:rPr>
        <w:t>Vinculados al desarrollo de competencias específicas.</w:t>
      </w:r>
    </w:p>
    <w:p w14:paraId="2088CDED" w14:textId="77777777" w:rsidR="00D63E82" w:rsidRPr="0049371A" w:rsidRDefault="00D63E82" w:rsidP="00D63E82">
      <w:pPr>
        <w:pStyle w:val="Textosinformato"/>
        <w:spacing w:line="360" w:lineRule="auto"/>
        <w:ind w:left="360"/>
        <w:jc w:val="both"/>
        <w:rPr>
          <w:rStyle w:val="Ninguno"/>
          <w:rFonts w:ascii="Arial" w:eastAsia="Arial" w:hAnsi="Arial" w:cs="Arial"/>
          <w:b/>
          <w:bCs/>
          <w:color w:val="auto"/>
          <w:sz w:val="24"/>
          <w:szCs w:val="24"/>
        </w:rPr>
      </w:pPr>
    </w:p>
    <w:p w14:paraId="3B50CFBF" w14:textId="77777777" w:rsidR="00D63E82" w:rsidRPr="0049371A" w:rsidRDefault="00D63E82" w:rsidP="00D63E82">
      <w:pPr>
        <w:pStyle w:val="Prrafodelista"/>
        <w:numPr>
          <w:ilvl w:val="0"/>
          <w:numId w:val="28"/>
        </w:numPr>
        <w:pBdr>
          <w:top w:val="nil"/>
          <w:left w:val="nil"/>
          <w:bottom w:val="nil"/>
          <w:right w:val="nil"/>
          <w:between w:val="nil"/>
          <w:bar w:val="nil"/>
        </w:pBdr>
        <w:shd w:val="clear" w:color="auto" w:fill="FFFFFF"/>
        <w:spacing w:line="360" w:lineRule="auto"/>
        <w:contextualSpacing w:val="0"/>
        <w:rPr>
          <w:rFonts w:ascii="Arial" w:hAnsi="Arial"/>
        </w:rPr>
      </w:pPr>
      <w:r w:rsidRPr="0049371A">
        <w:rPr>
          <w:rStyle w:val="Ninguno"/>
          <w:rFonts w:ascii="Arial" w:hAnsi="Arial"/>
          <w:u w:val="single"/>
        </w:rPr>
        <w:t>De conocimiento.</w:t>
      </w:r>
      <w:r w:rsidRPr="0049371A">
        <w:rPr>
          <w:rStyle w:val="Ninguno"/>
          <w:rFonts w:ascii="Arial" w:hAnsi="Arial"/>
        </w:rPr>
        <w:t xml:space="preserve"> El/la alumno/a será capaz de demostrar conocimiento en:</w:t>
      </w:r>
    </w:p>
    <w:p w14:paraId="263E9347"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La situación, estructura, función y relaciones anatómicas de los órganos y elementos que componen la región de cabeza y cuello del cuerpo humano.</w:t>
      </w:r>
    </w:p>
    <w:p w14:paraId="49A4C9CF"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Los relieves osteomusculares más importantes del cráneo del individuo vivo y sano.</w:t>
      </w:r>
    </w:p>
    <w:p w14:paraId="51DEDAD2"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lastRenderedPageBreak/>
        <w:t>Origen, trayecto, ramas y funciones de los nervios y plexos que constituyen el sistema nervioso periférico del cuerpo humano (región de cabeza y cuello).</w:t>
      </w:r>
    </w:p>
    <w:p w14:paraId="6D7D9536"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La situación, estructura, y principales relaciones anatómicas de los órganos, aparatos y sistemas del cuerpo humano.</w:t>
      </w:r>
    </w:p>
    <w:p w14:paraId="05D21A2D"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El Sistema Nervioso Central, y en especial de la organización del sistema somestésico y motor.</w:t>
      </w:r>
    </w:p>
    <w:p w14:paraId="6842F701" w14:textId="77777777" w:rsidR="00D63E82" w:rsidRPr="0049371A" w:rsidRDefault="00D63E82" w:rsidP="00D63E82">
      <w:pPr>
        <w:pStyle w:val="Cuerpo"/>
        <w:shd w:val="clear" w:color="auto" w:fill="FFFFFF"/>
        <w:spacing w:line="360" w:lineRule="auto"/>
        <w:ind w:left="720"/>
        <w:rPr>
          <w:rStyle w:val="Ninguno"/>
          <w:rFonts w:ascii="Arial" w:eastAsia="Arial" w:hAnsi="Arial" w:cs="Arial"/>
          <w:color w:val="auto"/>
        </w:rPr>
      </w:pPr>
    </w:p>
    <w:p w14:paraId="6C0AC637" w14:textId="77777777" w:rsidR="00D63E82" w:rsidRPr="0049371A" w:rsidRDefault="00D63E82" w:rsidP="00D63E82">
      <w:pPr>
        <w:pStyle w:val="Prrafodelista"/>
        <w:numPr>
          <w:ilvl w:val="0"/>
          <w:numId w:val="30"/>
        </w:numPr>
        <w:pBdr>
          <w:top w:val="nil"/>
          <w:left w:val="nil"/>
          <w:bottom w:val="nil"/>
          <w:right w:val="nil"/>
          <w:between w:val="nil"/>
          <w:bar w:val="nil"/>
        </w:pBdr>
        <w:shd w:val="clear" w:color="auto" w:fill="FFFFFF"/>
        <w:spacing w:line="360" w:lineRule="auto"/>
        <w:contextualSpacing w:val="0"/>
        <w:rPr>
          <w:rFonts w:ascii="Arial" w:hAnsi="Arial"/>
        </w:rPr>
      </w:pPr>
      <w:r w:rsidRPr="0049371A">
        <w:rPr>
          <w:rStyle w:val="Ninguno"/>
          <w:rFonts w:ascii="Arial" w:hAnsi="Arial"/>
          <w:u w:val="single"/>
        </w:rPr>
        <w:t>De habilidad</w:t>
      </w:r>
      <w:r w:rsidRPr="0049371A">
        <w:rPr>
          <w:rStyle w:val="Ninguno"/>
          <w:rFonts w:ascii="Arial" w:hAnsi="Arial"/>
        </w:rPr>
        <w:t>. El/la alumno/a será capaz de demostrar que sabe hacer lo siguiente:</w:t>
      </w:r>
    </w:p>
    <w:p w14:paraId="7463188C"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Adquirir y dominar la terminología en que ha de basar su expresión técnica en la vida profesional.</w:t>
      </w:r>
    </w:p>
    <w:p w14:paraId="18B1BAB5"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Relacionar la morfología y la función de cada elemento anatómico.</w:t>
      </w:r>
    </w:p>
    <w:p w14:paraId="7554715D"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Relacionar los elementos de un sistema anatómico y los sistemas entre ellos.</w:t>
      </w:r>
    </w:p>
    <w:p w14:paraId="438E0528"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Identificar las diferencias entre los elementos anatómicos sanos y los/las enfermos/as a través de sus relaciones.</w:t>
      </w:r>
    </w:p>
    <w:p w14:paraId="3A68997C"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Seleccionar, integrar y jerarquizar los conocimientos anatómicos según su aplicación clínica y necesidad práctica.</w:t>
      </w:r>
    </w:p>
    <w:p w14:paraId="59D50E99"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Integrar los conocimientos anatómicos con los otros conocimientos adquiridos (Fundamentos de fisiología y bioquímica, métodos específicos en fisioterapia neurológica, etc.).</w:t>
      </w:r>
    </w:p>
    <w:p w14:paraId="1E3AFB5C" w14:textId="77777777" w:rsidR="00E41A02" w:rsidRDefault="00E41A0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1CF068C" w:rsidR="00576E78" w:rsidRDefault="00576E78" w:rsidP="00576E78">
      <w:pPr>
        <w:pStyle w:val="Ttulo1"/>
        <w:rPr>
          <w:rStyle w:val="Ninguno"/>
          <w:rFonts w:ascii="Arial" w:hAnsi="Arial"/>
          <w:b/>
          <w:bCs/>
          <w:color w:val="auto"/>
          <w:sz w:val="24"/>
          <w:szCs w:val="24"/>
        </w:rPr>
      </w:pPr>
      <w:bookmarkStart w:id="33" w:name="_Toc207625855"/>
      <w:r w:rsidRPr="00A8142E">
        <w:rPr>
          <w:rStyle w:val="Ninguno"/>
          <w:rFonts w:ascii="Arial" w:hAnsi="Arial"/>
          <w:b/>
          <w:bCs/>
          <w:color w:val="auto"/>
          <w:sz w:val="24"/>
          <w:szCs w:val="24"/>
        </w:rPr>
        <w:lastRenderedPageBreak/>
        <w:t>CONTENIDOS DEL PROGRAMA</w:t>
      </w:r>
      <w:bookmarkEnd w:id="29"/>
      <w:bookmarkEnd w:id="30"/>
      <w:bookmarkEnd w:id="31"/>
      <w:bookmarkEnd w:id="32"/>
      <w:bookmarkEnd w:id="33"/>
    </w:p>
    <w:p w14:paraId="2B4B7CA9" w14:textId="09FA1CEA" w:rsidR="0001410A" w:rsidRDefault="0001410A" w:rsidP="0001410A"/>
    <w:p w14:paraId="6FD27BC1" w14:textId="77777777" w:rsidR="00D63E82" w:rsidRDefault="00D63E82" w:rsidP="00D63E82">
      <w:pPr>
        <w:pStyle w:val="Cuerpo"/>
        <w:spacing w:line="360" w:lineRule="auto"/>
        <w:rPr>
          <w:rStyle w:val="Ninguno"/>
          <w:rFonts w:ascii="Arial" w:hAnsi="Arial"/>
          <w:b/>
          <w:bCs/>
          <w:color w:val="auto"/>
        </w:rPr>
      </w:pPr>
      <w:r w:rsidRPr="0049371A">
        <w:rPr>
          <w:rStyle w:val="Ninguno"/>
          <w:rFonts w:ascii="Arial" w:hAnsi="Arial"/>
          <w:b/>
          <w:bCs/>
          <w:color w:val="auto"/>
        </w:rPr>
        <w:t>UNIDAD DIDÁCTICA I</w:t>
      </w:r>
      <w:r>
        <w:rPr>
          <w:rStyle w:val="Ninguno"/>
          <w:rFonts w:ascii="Arial" w:hAnsi="Arial"/>
          <w:b/>
          <w:bCs/>
          <w:color w:val="auto"/>
        </w:rPr>
        <w:t>:</w:t>
      </w:r>
    </w:p>
    <w:p w14:paraId="4AEE70DA" w14:textId="4B6621A9"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ESPLACNOLOGÍA.</w:t>
      </w:r>
    </w:p>
    <w:p w14:paraId="386C2AEB"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Mediastino. Corazón y grandes vasos y principales vasos del tronco y extremidades.</w:t>
      </w:r>
    </w:p>
    <w:p w14:paraId="28B75D67"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linfático.</w:t>
      </w:r>
    </w:p>
    <w:p w14:paraId="1D86FEB4"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respiratorio. Introducción a la laringe y faringe.</w:t>
      </w:r>
    </w:p>
    <w:p w14:paraId="5EE60167"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digestivo.</w:t>
      </w:r>
    </w:p>
    <w:p w14:paraId="38D0A73B"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excretor.</w:t>
      </w:r>
    </w:p>
    <w:p w14:paraId="37AC61F8"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reproductor. Visión general del suelo pélvico.</w:t>
      </w:r>
    </w:p>
    <w:p w14:paraId="6B373145"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nervioso periférico (somático y vegetativo).</w:t>
      </w:r>
    </w:p>
    <w:p w14:paraId="3F6A1D87" w14:textId="77777777" w:rsidR="00D63E82" w:rsidRPr="0049371A" w:rsidRDefault="00D63E82" w:rsidP="00D63E82">
      <w:pPr>
        <w:pStyle w:val="Cuerpo"/>
        <w:spacing w:line="360" w:lineRule="auto"/>
        <w:rPr>
          <w:rStyle w:val="Ninguno"/>
          <w:rFonts w:ascii="Arial" w:eastAsia="Arial" w:hAnsi="Arial" w:cs="Arial"/>
          <w:b/>
          <w:bCs/>
          <w:color w:val="auto"/>
        </w:rPr>
      </w:pPr>
    </w:p>
    <w:p w14:paraId="1E925543" w14:textId="47D7A173" w:rsidR="00D63E82" w:rsidRDefault="00D63E82" w:rsidP="00D63E82">
      <w:pPr>
        <w:pStyle w:val="Cuerpo"/>
        <w:spacing w:line="360" w:lineRule="auto"/>
        <w:rPr>
          <w:rStyle w:val="Ninguno"/>
          <w:rFonts w:ascii="Arial" w:hAnsi="Arial"/>
          <w:b/>
          <w:bCs/>
          <w:color w:val="auto"/>
        </w:rPr>
      </w:pPr>
      <w:r w:rsidRPr="0049371A">
        <w:rPr>
          <w:rStyle w:val="Ninguno"/>
          <w:rFonts w:ascii="Arial" w:hAnsi="Arial"/>
          <w:b/>
          <w:bCs/>
          <w:color w:val="auto"/>
        </w:rPr>
        <w:t>UNIDAD DIDÁCTICA II</w:t>
      </w:r>
      <w:r>
        <w:rPr>
          <w:rStyle w:val="Ninguno"/>
          <w:rFonts w:ascii="Arial" w:hAnsi="Arial"/>
          <w:b/>
          <w:bCs/>
          <w:color w:val="auto"/>
        </w:rPr>
        <w:t>:</w:t>
      </w:r>
    </w:p>
    <w:p w14:paraId="64FB8873" w14:textId="258C1A4A"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CABEZA Y CUELLO.</w:t>
      </w:r>
    </w:p>
    <w:p w14:paraId="20AE9DC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al estudio del cuello y de la cabeza. Introducción al cráneo óseo. Bóveda craneal.</w:t>
      </w:r>
    </w:p>
    <w:p w14:paraId="65E71096"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Cráneo óseo y bóveda craneal.</w:t>
      </w:r>
    </w:p>
    <w:p w14:paraId="6C74470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Base del cráneo.</w:t>
      </w:r>
    </w:p>
    <w:p w14:paraId="43D586AC"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Esqueleto de la cara.</w:t>
      </w:r>
    </w:p>
    <w:p w14:paraId="719C5810"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Mandíbula y articulación temporomandibular.</w:t>
      </w:r>
    </w:p>
    <w:p w14:paraId="15EB4704"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 los sistemas neuromusculares (SNM) de la cabeza.</w:t>
      </w:r>
    </w:p>
    <w:p w14:paraId="7E1018D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de hipogloso.</w:t>
      </w:r>
    </w:p>
    <w:p w14:paraId="4A95559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glosofaríngeo y vago: faringe.</w:t>
      </w:r>
    </w:p>
    <w:p w14:paraId="5E010394"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del masticador.</w:t>
      </w:r>
    </w:p>
    <w:p w14:paraId="67F3256C"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del facial.</w:t>
      </w:r>
    </w:p>
    <w:p w14:paraId="75EF863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Musculatura suprahiohidea.</w:t>
      </w:r>
    </w:p>
    <w:p w14:paraId="00FCA7A1"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Esqueleto de la laringe.</w:t>
      </w:r>
    </w:p>
    <w:p w14:paraId="77B76F1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Musculatura intrínseca de la laringe.</w:t>
      </w:r>
    </w:p>
    <w:p w14:paraId="532D36D2"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Nervios sensitivos de la cabeza. Arterias y venas del cráneo y cara.</w:t>
      </w:r>
    </w:p>
    <w:p w14:paraId="089CF288"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Oído externo y oído medio.</w:t>
      </w:r>
    </w:p>
    <w:p w14:paraId="0810EF87"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Oído interno.</w:t>
      </w:r>
    </w:p>
    <w:p w14:paraId="0CC1B04A"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lastRenderedPageBreak/>
        <w:t>Globo ocular. Capas nerviosa, vascular y fibrosa. Medios transparentes. Musculatura intrínseca.</w:t>
      </w:r>
    </w:p>
    <w:p w14:paraId="7D94BABB"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Sistemas neuromusculares extrínsecos del ojo. Anejos del ojo.</w:t>
      </w:r>
    </w:p>
    <w:p w14:paraId="4DCC8C72" w14:textId="77777777" w:rsidR="00D63E82" w:rsidRPr="0049371A" w:rsidRDefault="00D63E82" w:rsidP="00D63E82">
      <w:pPr>
        <w:pStyle w:val="Cuerpo"/>
        <w:rPr>
          <w:rStyle w:val="Ninguno"/>
          <w:rFonts w:ascii="Arial" w:eastAsia="Arial" w:hAnsi="Arial" w:cs="Arial"/>
          <w:b/>
          <w:bCs/>
          <w:color w:val="auto"/>
        </w:rPr>
      </w:pPr>
    </w:p>
    <w:p w14:paraId="3B34DCA3" w14:textId="77777777" w:rsidR="00D63E82" w:rsidRPr="0049371A" w:rsidRDefault="00D63E82" w:rsidP="00D63E82">
      <w:pPr>
        <w:pStyle w:val="Cuerpo"/>
        <w:rPr>
          <w:rStyle w:val="Ninguno"/>
          <w:rFonts w:ascii="Arial" w:eastAsia="Arial" w:hAnsi="Arial" w:cs="Arial"/>
          <w:b/>
          <w:bCs/>
          <w:color w:val="auto"/>
        </w:rPr>
      </w:pPr>
    </w:p>
    <w:p w14:paraId="14644A2A" w14:textId="3CBC6982" w:rsidR="00D63E82" w:rsidRDefault="00D63E82" w:rsidP="00D63E82">
      <w:pPr>
        <w:pStyle w:val="Cuerpo"/>
        <w:spacing w:line="360" w:lineRule="auto"/>
        <w:rPr>
          <w:rStyle w:val="Ninguno"/>
          <w:rFonts w:ascii="Arial" w:hAnsi="Arial"/>
          <w:b/>
          <w:bCs/>
          <w:color w:val="auto"/>
        </w:rPr>
      </w:pPr>
      <w:r w:rsidRPr="0049371A">
        <w:rPr>
          <w:rStyle w:val="Ninguno"/>
          <w:rFonts w:ascii="Arial" w:hAnsi="Arial"/>
          <w:b/>
          <w:bCs/>
          <w:color w:val="auto"/>
        </w:rPr>
        <w:t>UNIDAD DIDÁCTICA III</w:t>
      </w:r>
      <w:r>
        <w:rPr>
          <w:rStyle w:val="Ninguno"/>
          <w:rFonts w:ascii="Arial" w:hAnsi="Arial"/>
          <w:b/>
          <w:bCs/>
          <w:color w:val="auto"/>
        </w:rPr>
        <w:t>:</w:t>
      </w:r>
    </w:p>
    <w:p w14:paraId="76013047" w14:textId="24647E9E"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SISTEMA NERVIOSO CENTRAL.</w:t>
      </w:r>
    </w:p>
    <w:p w14:paraId="26A6168B"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al sistema nervioso central.</w:t>
      </w:r>
    </w:p>
    <w:p w14:paraId="4CBBAAF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Médula espinal. Estructura y nervios espinales.</w:t>
      </w:r>
      <w:r w:rsidRPr="0049371A">
        <w:rPr>
          <w:rStyle w:val="Ninguno"/>
          <w:rFonts w:ascii="Arial" w:hAnsi="Arial"/>
          <w:u w:color="FF0000"/>
        </w:rPr>
        <w:t xml:space="preserve"> Plexos nerviosos</w:t>
      </w:r>
    </w:p>
    <w:p w14:paraId="569B733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Fibras aferentes </w:t>
      </w:r>
      <w:r w:rsidRPr="0049371A">
        <w:rPr>
          <w:rStyle w:val="Ninguno"/>
          <w:rFonts w:ascii="Arial" w:hAnsi="Arial"/>
          <w:u w:color="FF0000"/>
        </w:rPr>
        <w:t>y eferentes de</w:t>
      </w:r>
      <w:r w:rsidRPr="0049371A">
        <w:rPr>
          <w:rStyle w:val="Ninguno"/>
          <w:rFonts w:ascii="Arial" w:hAnsi="Arial"/>
        </w:rPr>
        <w:t xml:space="preserve"> la médula espinal. Reflejos medulares.</w:t>
      </w:r>
    </w:p>
    <w:p w14:paraId="24A0E85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Vías ascendentes de la médula espinal.</w:t>
      </w:r>
    </w:p>
    <w:p w14:paraId="4BFF25A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Vías descendentes de la médula espinal.</w:t>
      </w:r>
    </w:p>
    <w:p w14:paraId="16537645"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Estudio del tronco del encéfalo. Núcleos motores somáticos y viscerales del tronco del encéfalo. </w:t>
      </w:r>
    </w:p>
    <w:p w14:paraId="1AECF44F"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Núcleos sensitivos del tronco del encéfalo. </w:t>
      </w:r>
    </w:p>
    <w:p w14:paraId="0F6539D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Vías ascendentes y descendentes del tronco del encéfalo. </w:t>
      </w:r>
    </w:p>
    <w:p w14:paraId="3969B1D8"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Sistema vestibular. </w:t>
      </w:r>
    </w:p>
    <w:p w14:paraId="26D88E27"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Cerebelo. Anatomía macroscópica y microscópica.</w:t>
      </w:r>
    </w:p>
    <w:p w14:paraId="5CD22A1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funcional del cerebelo: vestibulocerebelo, espinocerebelo y cerebrocerebelo.</w:t>
      </w:r>
    </w:p>
    <w:p w14:paraId="05A65A0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Diencéfalo: hipotálamo y sistema hipotálamo-hipofisario.</w:t>
      </w:r>
    </w:p>
    <w:p w14:paraId="59D7861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Diencéfalo: tálamo.</w:t>
      </w:r>
    </w:p>
    <w:p w14:paraId="3C3F32B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Telencéfalo: Organización general.</w:t>
      </w:r>
    </w:p>
    <w:p w14:paraId="5F8A3A1A"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Telencéfalo: Estructura general de la corteza cerebral y áreas corticales. </w:t>
      </w:r>
    </w:p>
    <w:p w14:paraId="54E3CF2F"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Neuroanatomía de la audición. </w:t>
      </w:r>
    </w:p>
    <w:p w14:paraId="429032D0"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Neuroanatomía de la visión. </w:t>
      </w:r>
    </w:p>
    <w:p w14:paraId="30FA2F4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Neuroanatomía de los sentidos químicos: gusto y olfato.</w:t>
      </w:r>
    </w:p>
    <w:p w14:paraId="08F3945A"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somestésico.</w:t>
      </w:r>
    </w:p>
    <w:p w14:paraId="038EFBF8"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motor I: Ganglios basales.</w:t>
      </w:r>
    </w:p>
    <w:p w14:paraId="1F650035"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Motor II: Visión de conjunto. Vía piramidal.</w:t>
      </w:r>
    </w:p>
    <w:p w14:paraId="00C5C40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Áreas asociativas.</w:t>
      </w:r>
    </w:p>
    <w:p w14:paraId="3DFEF58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del sueño-vigilia. Alerta y coma.</w:t>
      </w:r>
    </w:p>
    <w:p w14:paraId="791ED8F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de la emoción y motivación. Memoria.</w:t>
      </w:r>
    </w:p>
    <w:p w14:paraId="2F778B79"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lastRenderedPageBreak/>
        <w:t>Sistema ventricular. Meninges. Vascularización del sistema nervioso central.</w:t>
      </w:r>
    </w:p>
    <w:p w14:paraId="182E7CE6" w14:textId="77777777" w:rsidR="00D63E82" w:rsidRPr="0049371A" w:rsidRDefault="00D63E82" w:rsidP="00D63E82">
      <w:pPr>
        <w:pStyle w:val="Cuerpo"/>
        <w:spacing w:line="360" w:lineRule="auto"/>
        <w:rPr>
          <w:rStyle w:val="Ninguno"/>
          <w:rFonts w:ascii="Arial" w:eastAsia="Arial" w:hAnsi="Arial" w:cs="Arial"/>
          <w:b/>
          <w:bCs/>
          <w:color w:val="auto"/>
        </w:rPr>
      </w:pPr>
    </w:p>
    <w:p w14:paraId="4A7A3229" w14:textId="28263C85" w:rsidR="00D63E82" w:rsidRDefault="00D63E82" w:rsidP="00D63E82">
      <w:pPr>
        <w:rPr>
          <w:rStyle w:val="Ninguno"/>
          <w:rFonts w:ascii="Arial" w:hAnsi="Arial" w:cs="Arial Unicode MS"/>
          <w:b/>
          <w:bCs/>
          <w:u w:color="000000"/>
          <w:lang w:val="es-ES_tradnl"/>
          <w14:textOutline w14:w="0" w14:cap="flat" w14:cmpd="sng" w14:algn="ctr">
            <w14:noFill/>
            <w14:prstDash w14:val="solid"/>
            <w14:bevel/>
          </w14:textOutline>
        </w:rPr>
      </w:pPr>
    </w:p>
    <w:p w14:paraId="4CE327FC" w14:textId="77777777"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Prácticas:</w:t>
      </w:r>
    </w:p>
    <w:p w14:paraId="4181C743"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p>
    <w:p w14:paraId="2AC63194"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El programa práctico se desarrolla de las siguientes formas:</w:t>
      </w:r>
    </w:p>
    <w:p w14:paraId="1068C53F"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1. En el aula, mediante material anatómico como esqueletos, huesos y maquetas.</w:t>
      </w:r>
    </w:p>
    <w:p w14:paraId="1E63CA7F"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2. Actividades prácticas en cadáver disecado (APD), en la que se desarrollarán los siguientes temas:</w:t>
      </w:r>
    </w:p>
    <w:p w14:paraId="755C1DFC" w14:textId="77777777" w:rsidR="00D63E82" w:rsidRPr="0049371A" w:rsidRDefault="00D63E82" w:rsidP="00D63E82">
      <w:pPr>
        <w:pStyle w:val="Textosinformato"/>
        <w:numPr>
          <w:ilvl w:val="0"/>
          <w:numId w:val="34"/>
        </w:numPr>
        <w:spacing w:line="360" w:lineRule="auto"/>
        <w:jc w:val="both"/>
        <w:rPr>
          <w:rFonts w:ascii="Arial" w:hAnsi="Arial"/>
          <w:color w:val="auto"/>
          <w:sz w:val="24"/>
          <w:szCs w:val="24"/>
        </w:rPr>
      </w:pPr>
      <w:r w:rsidRPr="0049371A">
        <w:rPr>
          <w:rStyle w:val="Ninguno"/>
          <w:rFonts w:ascii="Arial" w:hAnsi="Arial"/>
          <w:color w:val="auto"/>
          <w:sz w:val="24"/>
          <w:szCs w:val="24"/>
        </w:rPr>
        <w:t>APD 1: Esplacnología y estudio de la cabeza, órbita y el oído.</w:t>
      </w:r>
    </w:p>
    <w:p w14:paraId="69F7410F" w14:textId="77777777" w:rsidR="00D63E82" w:rsidRPr="0049371A" w:rsidRDefault="00D63E82" w:rsidP="00D63E82">
      <w:pPr>
        <w:pStyle w:val="Textosinformato"/>
        <w:numPr>
          <w:ilvl w:val="0"/>
          <w:numId w:val="34"/>
        </w:numPr>
        <w:spacing w:line="360" w:lineRule="auto"/>
        <w:jc w:val="both"/>
        <w:rPr>
          <w:rFonts w:ascii="Arial" w:hAnsi="Arial"/>
          <w:color w:val="auto"/>
          <w:sz w:val="24"/>
          <w:szCs w:val="24"/>
        </w:rPr>
      </w:pPr>
      <w:r w:rsidRPr="0049371A">
        <w:rPr>
          <w:rStyle w:val="Ninguno"/>
          <w:rFonts w:ascii="Arial" w:hAnsi="Arial"/>
          <w:color w:val="auto"/>
          <w:sz w:val="24"/>
          <w:szCs w:val="24"/>
        </w:rPr>
        <w:t>APD 2. Estudio de la anatomía del sistema nervioso central.</w:t>
      </w:r>
    </w:p>
    <w:p w14:paraId="5A8BE11C" w14:textId="77777777" w:rsidR="00E03C58" w:rsidRPr="00D63E82" w:rsidRDefault="00E03C58"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207625856"/>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D004B6"/>
    <w:p w14:paraId="76EFBE44"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 xml:space="preserve">a) Bibliografía: Libros de texto: </w:t>
      </w:r>
    </w:p>
    <w:p w14:paraId="66633BD9" w14:textId="77777777" w:rsidR="00D63E82" w:rsidRPr="0049371A" w:rsidRDefault="00D63E82" w:rsidP="00D63E82">
      <w:pPr>
        <w:pStyle w:val="Cuerpo"/>
        <w:numPr>
          <w:ilvl w:val="0"/>
          <w:numId w:val="35"/>
        </w:numPr>
        <w:spacing w:line="360" w:lineRule="auto"/>
        <w:rPr>
          <w:rFonts w:ascii="Arial" w:hAnsi="Arial"/>
          <w:color w:val="auto"/>
        </w:rPr>
      </w:pPr>
      <w:r w:rsidRPr="00610274">
        <w:rPr>
          <w:rStyle w:val="Ninguno"/>
          <w:rFonts w:ascii="Arial" w:hAnsi="Arial"/>
          <w:color w:val="auto"/>
          <w:lang w:val="en-US"/>
        </w:rPr>
        <w:t xml:space="preserve">Crossman AR, Neary D. Neuroanatomía. </w:t>
      </w:r>
      <w:r w:rsidRPr="0049371A">
        <w:rPr>
          <w:rStyle w:val="Ninguno"/>
          <w:rFonts w:ascii="Arial" w:hAnsi="Arial"/>
          <w:color w:val="auto"/>
        </w:rPr>
        <w:t>Texto y atlas en color. 5ª ed. Barcelona: Elsevier-Masson; 2015.</w:t>
      </w:r>
    </w:p>
    <w:p w14:paraId="07FBEB7F" w14:textId="77777777" w:rsidR="00D63E82" w:rsidRPr="0049371A" w:rsidRDefault="00D63E82" w:rsidP="00D63E82">
      <w:pPr>
        <w:pStyle w:val="Cuerpo"/>
        <w:numPr>
          <w:ilvl w:val="0"/>
          <w:numId w:val="35"/>
        </w:numPr>
        <w:spacing w:line="360" w:lineRule="auto"/>
        <w:rPr>
          <w:rFonts w:ascii="Arial" w:hAnsi="Arial"/>
          <w:color w:val="auto"/>
        </w:rPr>
      </w:pPr>
      <w:r w:rsidRPr="0049371A">
        <w:rPr>
          <w:rStyle w:val="Ninguno"/>
          <w:rFonts w:ascii="Arial" w:hAnsi="Arial"/>
          <w:color w:val="auto"/>
        </w:rPr>
        <w:t>Haines DE. Principios de Neurociencia. 5ª Ed. Madrid: Elsevier; 2019.</w:t>
      </w:r>
    </w:p>
    <w:p w14:paraId="66861DAF" w14:textId="77777777" w:rsidR="00D63E82" w:rsidRPr="002A711E" w:rsidRDefault="00D63E82" w:rsidP="00D63E82">
      <w:pPr>
        <w:pStyle w:val="Cuerpo"/>
        <w:numPr>
          <w:ilvl w:val="0"/>
          <w:numId w:val="35"/>
        </w:numPr>
        <w:spacing w:line="360" w:lineRule="auto"/>
        <w:rPr>
          <w:rStyle w:val="Ninguno"/>
          <w:rFonts w:ascii="Arial" w:hAnsi="Arial"/>
          <w:color w:val="auto"/>
        </w:rPr>
      </w:pPr>
      <w:r w:rsidRPr="0049371A">
        <w:rPr>
          <w:rStyle w:val="Ninguno"/>
          <w:rFonts w:ascii="Arial" w:hAnsi="Arial"/>
          <w:color w:val="auto"/>
        </w:rPr>
        <w:t>Rouviere H, Delmas A. Anatomía Humana: descriptiva, topográfica y funcional. 11.ª ed. Barcelona: Masson; 2005.</w:t>
      </w:r>
    </w:p>
    <w:p w14:paraId="422DA568" w14:textId="77777777" w:rsidR="00D63E82" w:rsidRPr="007F223B" w:rsidRDefault="00D63E82" w:rsidP="00D63E82">
      <w:pPr>
        <w:pStyle w:val="Cuerpo"/>
        <w:numPr>
          <w:ilvl w:val="0"/>
          <w:numId w:val="35"/>
        </w:numPr>
        <w:spacing w:line="360" w:lineRule="auto"/>
        <w:rPr>
          <w:rStyle w:val="Ninguno"/>
          <w:rFonts w:ascii="Arial" w:hAnsi="Arial"/>
          <w:color w:val="auto"/>
        </w:rPr>
      </w:pPr>
      <w:r w:rsidRPr="00610274">
        <w:rPr>
          <w:rStyle w:val="Ninguno"/>
          <w:rFonts w:ascii="Arial" w:hAnsi="Arial"/>
          <w:color w:val="auto"/>
          <w:lang w:val="en-US"/>
        </w:rPr>
        <w:t xml:space="preserve">Drake RL, Vogl AW, Mitchell AW (2020). </w:t>
      </w:r>
      <w:r w:rsidRPr="007F223B">
        <w:rPr>
          <w:rStyle w:val="Ninguno"/>
          <w:rFonts w:ascii="Arial" w:hAnsi="Arial"/>
          <w:color w:val="auto"/>
        </w:rPr>
        <w:t>GRAY Anatomía para estudiantes. 4ª ed. Elsevier, 2020.</w:t>
      </w:r>
    </w:p>
    <w:p w14:paraId="6C2F50A8" w14:textId="77777777" w:rsidR="00D63E82" w:rsidRPr="0049371A" w:rsidRDefault="00D63E82" w:rsidP="00D63E82">
      <w:pPr>
        <w:pStyle w:val="Cuerpo"/>
        <w:numPr>
          <w:ilvl w:val="0"/>
          <w:numId w:val="35"/>
        </w:numPr>
        <w:spacing w:line="360" w:lineRule="auto"/>
        <w:rPr>
          <w:rFonts w:ascii="Arial" w:hAnsi="Arial"/>
          <w:color w:val="auto"/>
        </w:rPr>
      </w:pPr>
      <w:r w:rsidRPr="0049371A">
        <w:rPr>
          <w:rStyle w:val="Ninguno"/>
          <w:rFonts w:ascii="Arial" w:hAnsi="Arial"/>
          <w:color w:val="auto"/>
        </w:rPr>
        <w:t>Netter FH. Atlas de Anatomía Humana. 6ª Ed. Barcelona: Elsevier-Masson 2015.</w:t>
      </w:r>
    </w:p>
    <w:p w14:paraId="6E3640FA" w14:textId="77777777" w:rsidR="00D63E82" w:rsidRPr="0049371A" w:rsidRDefault="00D63E82" w:rsidP="00D63E82">
      <w:pPr>
        <w:pStyle w:val="Cuerpo"/>
        <w:numPr>
          <w:ilvl w:val="0"/>
          <w:numId w:val="35"/>
        </w:numPr>
        <w:spacing w:line="360" w:lineRule="auto"/>
        <w:rPr>
          <w:rFonts w:ascii="Arial" w:hAnsi="Arial"/>
          <w:color w:val="auto"/>
        </w:rPr>
      </w:pPr>
      <w:r w:rsidRPr="00610274">
        <w:rPr>
          <w:rStyle w:val="Ninguno"/>
          <w:rFonts w:ascii="Arial" w:hAnsi="Arial"/>
          <w:color w:val="auto"/>
          <w:lang w:val="en-US"/>
        </w:rPr>
        <w:t xml:space="preserve">Paulsen F, Waschke J. SOBOTTA. </w:t>
      </w:r>
      <w:r w:rsidRPr="0049371A">
        <w:rPr>
          <w:rStyle w:val="Ninguno"/>
          <w:rFonts w:ascii="Arial" w:hAnsi="Arial"/>
          <w:color w:val="auto"/>
        </w:rPr>
        <w:t>Atlas de anatomía humana. Elsevier, 24ª ed. 2018.</w:t>
      </w:r>
    </w:p>
    <w:p w14:paraId="3267B214" w14:textId="77777777" w:rsidR="00D63E82" w:rsidRDefault="00D63E82" w:rsidP="00D63E82">
      <w:pPr>
        <w:pStyle w:val="Cuerpo"/>
        <w:numPr>
          <w:ilvl w:val="0"/>
          <w:numId w:val="35"/>
        </w:numPr>
        <w:spacing w:line="360" w:lineRule="auto"/>
        <w:rPr>
          <w:rStyle w:val="Ninguno"/>
          <w:rFonts w:ascii="Arial" w:hAnsi="Arial"/>
          <w:color w:val="auto"/>
        </w:rPr>
      </w:pPr>
      <w:r w:rsidRPr="00610274">
        <w:rPr>
          <w:rStyle w:val="Ninguno"/>
          <w:rFonts w:ascii="Arial" w:hAnsi="Arial"/>
          <w:color w:val="auto"/>
          <w:lang w:val="en-US"/>
        </w:rPr>
        <w:t xml:space="preserve">Gilroy AM y cols. Prometheus. </w:t>
      </w:r>
      <w:r w:rsidRPr="0049371A">
        <w:rPr>
          <w:rStyle w:val="Ninguno"/>
          <w:rFonts w:ascii="Arial" w:hAnsi="Arial"/>
          <w:color w:val="auto"/>
        </w:rPr>
        <w:t>Atlas de Anatomía. Madrid: Panamericana, 3ª ed. 2015.</w:t>
      </w:r>
    </w:p>
    <w:p w14:paraId="4F277B76" w14:textId="77777777" w:rsidR="00D63E82" w:rsidRDefault="00D63E82" w:rsidP="00D63E82">
      <w:pPr>
        <w:pStyle w:val="Cuerpo"/>
        <w:numPr>
          <w:ilvl w:val="0"/>
          <w:numId w:val="35"/>
        </w:numPr>
        <w:spacing w:line="360" w:lineRule="auto"/>
        <w:rPr>
          <w:rStyle w:val="Ninguno"/>
          <w:rFonts w:ascii="Arial" w:hAnsi="Arial"/>
          <w:color w:val="auto"/>
        </w:rPr>
      </w:pPr>
      <w:r w:rsidRPr="007F223B">
        <w:rPr>
          <w:rStyle w:val="Ninguno"/>
          <w:rFonts w:ascii="Arial" w:hAnsi="Arial"/>
          <w:color w:val="auto"/>
        </w:rPr>
        <w:t>Dauber W. Feneis. Nomenclatura anatómica ilustrada. Elsevier, 11ª ed. 2021.</w:t>
      </w:r>
    </w:p>
    <w:p w14:paraId="38B841AC" w14:textId="77777777" w:rsidR="00D63E82" w:rsidRPr="007F223B" w:rsidRDefault="00D63E82" w:rsidP="00D63E82">
      <w:pPr>
        <w:pStyle w:val="Cuerpo"/>
        <w:spacing w:line="360" w:lineRule="auto"/>
        <w:ind w:left="360"/>
        <w:rPr>
          <w:rStyle w:val="Ninguno"/>
          <w:rFonts w:ascii="Arial" w:hAnsi="Arial"/>
          <w:color w:val="auto"/>
        </w:rPr>
      </w:pPr>
    </w:p>
    <w:p w14:paraId="0FBC3B3B"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lastRenderedPageBreak/>
        <w:t>b) Otros recursos: Estudio de maquetas especializadas, láminas con esquemas de los temas, tejido del sistema nervioso central humano (sala de disección) y estudio sobre el cadáver humano (sala de disección).</w:t>
      </w:r>
    </w:p>
    <w:p w14:paraId="4338EE72" w14:textId="77777777" w:rsidR="00D63E82" w:rsidRPr="0049371A" w:rsidRDefault="00D63E82" w:rsidP="00D63E82">
      <w:pPr>
        <w:pStyle w:val="Cuerpo"/>
        <w:rPr>
          <w:rStyle w:val="Ninguno"/>
          <w:rFonts w:ascii="Arial" w:eastAsia="Arial" w:hAnsi="Arial" w:cs="Arial"/>
          <w:b/>
          <w:bCs/>
          <w:color w:val="auto"/>
        </w:rPr>
      </w:pPr>
    </w:p>
    <w:p w14:paraId="5C582344" w14:textId="52132A1E" w:rsidR="00576E78" w:rsidRDefault="00576E78" w:rsidP="00576E78">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207625857"/>
      <w:r w:rsidRPr="00A8142E">
        <w:rPr>
          <w:rStyle w:val="Ninguno"/>
          <w:rFonts w:ascii="Arial" w:hAnsi="Arial"/>
          <w:b/>
          <w:bCs/>
          <w:color w:val="auto"/>
          <w:sz w:val="24"/>
          <w:szCs w:val="24"/>
        </w:rPr>
        <w:t>MÉTODOS DOCENTES</w:t>
      </w:r>
      <w:bookmarkEnd w:id="39"/>
      <w:bookmarkEnd w:id="40"/>
      <w:bookmarkEnd w:id="41"/>
      <w:bookmarkEnd w:id="42"/>
      <w:bookmarkEnd w:id="43"/>
    </w:p>
    <w:p w14:paraId="4443B350" w14:textId="77777777" w:rsidR="00E41A02" w:rsidRPr="00E41A02" w:rsidRDefault="00E41A02" w:rsidP="00E41A02"/>
    <w:p w14:paraId="5801E351" w14:textId="77777777" w:rsidR="00D63E82" w:rsidRPr="0049371A" w:rsidRDefault="00D63E82" w:rsidP="00D63E82">
      <w:pPr>
        <w:pStyle w:val="Cuerpo"/>
        <w:spacing w:line="360" w:lineRule="auto"/>
        <w:ind w:left="708"/>
        <w:rPr>
          <w:rStyle w:val="Ninguno"/>
          <w:rFonts w:ascii="Arial" w:eastAsia="Arial" w:hAnsi="Arial" w:cs="Arial"/>
          <w:i/>
          <w:iCs/>
          <w:color w:val="auto"/>
        </w:rPr>
      </w:pPr>
      <w:bookmarkStart w:id="44" w:name="_Toc162953740"/>
      <w:bookmarkStart w:id="45" w:name="_Toc162956424"/>
      <w:bookmarkStart w:id="46" w:name="_Toc162960246"/>
      <w:r w:rsidRPr="0049371A">
        <w:rPr>
          <w:rStyle w:val="Ninguno"/>
          <w:rFonts w:ascii="Arial" w:hAnsi="Arial"/>
          <w:i/>
          <w:iCs/>
          <w:color w:val="auto"/>
        </w:rPr>
        <w:t>Actividades presenciales:</w:t>
      </w:r>
    </w:p>
    <w:p w14:paraId="5B7A6F2B"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1. Clases teórico-prácticas: exposición oral por parte de</w:t>
      </w:r>
      <w:r>
        <w:rPr>
          <w:rStyle w:val="Ninguno"/>
          <w:rFonts w:ascii="Arial" w:hAnsi="Arial"/>
          <w:color w:val="auto"/>
        </w:rPr>
        <w:t>l equipo docente</w:t>
      </w:r>
      <w:r w:rsidRPr="0049371A">
        <w:rPr>
          <w:rStyle w:val="Ninguno"/>
          <w:rFonts w:ascii="Arial" w:hAnsi="Arial"/>
          <w:color w:val="auto"/>
        </w:rPr>
        <w:t xml:space="preserve"> de los contenidos teóricos fundamentales de cada tema. Visualización y palpación de modelos y piezas anatómicas individualmente o en grupos de 2-3 personas. En algunas de las sesiones se utilizarán láminas de resumen de la clase y maquetas. Estos esquemas no pueden sustituir en ningún caso a las lecturas obligatorias detalladas en la guía docente.</w:t>
      </w:r>
    </w:p>
    <w:p w14:paraId="0307AF2C"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2. Tutorías programadas: sesiones en grupos pequeños para seguimiento y corrección de trabajos y dudas, así como pruebas breves de conocimiento para evaluar el grado de aprendizaje de la materia en distintos momentos del curso.</w:t>
      </w:r>
    </w:p>
    <w:p w14:paraId="58D7E9B3"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3. Prácticas de disección: programadas al término de cada bloque que corresponda.</w:t>
      </w:r>
    </w:p>
    <w:p w14:paraId="6E2D5324" w14:textId="77777777" w:rsidR="00D63E82" w:rsidRPr="0049371A" w:rsidRDefault="00D63E82" w:rsidP="00D63E82">
      <w:pPr>
        <w:pStyle w:val="Cuerpo"/>
        <w:rPr>
          <w:rStyle w:val="Ninguno"/>
          <w:rFonts w:ascii="Arial" w:eastAsia="Arial" w:hAnsi="Arial" w:cs="Arial"/>
          <w:i/>
          <w:iCs/>
          <w:color w:val="auto"/>
        </w:rPr>
      </w:pPr>
    </w:p>
    <w:p w14:paraId="5BDB7820" w14:textId="77777777" w:rsidR="00D63E82" w:rsidRPr="0049371A" w:rsidRDefault="00D63E82" w:rsidP="00D63E82">
      <w:pPr>
        <w:pStyle w:val="Cuerpo"/>
        <w:spacing w:line="360" w:lineRule="auto"/>
        <w:ind w:left="708"/>
        <w:rPr>
          <w:rStyle w:val="Ninguno"/>
          <w:rFonts w:ascii="Arial" w:eastAsia="Arial" w:hAnsi="Arial" w:cs="Arial"/>
          <w:i/>
          <w:iCs/>
          <w:color w:val="auto"/>
        </w:rPr>
      </w:pPr>
      <w:r w:rsidRPr="0049371A">
        <w:rPr>
          <w:rStyle w:val="Ninguno"/>
          <w:rFonts w:ascii="Arial" w:hAnsi="Arial"/>
          <w:i/>
          <w:iCs/>
          <w:color w:val="auto"/>
        </w:rPr>
        <w:t>Actividades no presenciales:</w:t>
      </w:r>
    </w:p>
    <w:p w14:paraId="0D9C3AC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 xml:space="preserve">1. Trabajo individual: preparación individual de las lecturas y apuntes para la obtención de la información. Estudio de los conocimientos teóricos de la Asignatura. Elaboración de trabajos propuestos en clase. Elaboración de resúmenes de las clases para ser expuestos de forma oral. </w:t>
      </w:r>
    </w:p>
    <w:p w14:paraId="3D87548F" w14:textId="77777777"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color w:val="auto"/>
        </w:rPr>
        <w:t xml:space="preserve">2. Trabajo en grupo: preparación en grupo de lecturas relacionadas con la materia para presentar de forma escrita y oral. Estudio en grupo de las maquetas y láminas. </w:t>
      </w:r>
    </w:p>
    <w:p w14:paraId="323C9B97" w14:textId="77777777" w:rsidR="0016440F" w:rsidRDefault="0016440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089AB5C9" w:rsidR="00576E78" w:rsidRDefault="00576E78" w:rsidP="00576E78">
      <w:pPr>
        <w:pStyle w:val="Ttulo1"/>
        <w:rPr>
          <w:rStyle w:val="Ninguno"/>
          <w:rFonts w:ascii="Arial" w:hAnsi="Arial"/>
          <w:b/>
          <w:bCs/>
          <w:color w:val="auto"/>
          <w:sz w:val="24"/>
          <w:szCs w:val="24"/>
        </w:rPr>
      </w:pPr>
      <w:bookmarkStart w:id="47" w:name="_Toc163500003"/>
      <w:bookmarkStart w:id="48" w:name="_Toc207625858"/>
      <w:r w:rsidRPr="00A8142E">
        <w:rPr>
          <w:rStyle w:val="Ninguno"/>
          <w:rFonts w:ascii="Arial" w:hAnsi="Arial"/>
          <w:b/>
          <w:bCs/>
          <w:color w:val="auto"/>
          <w:sz w:val="24"/>
          <w:szCs w:val="24"/>
        </w:rPr>
        <w:lastRenderedPageBreak/>
        <w:t>TIEMPO DE TRABAJO DEL ESTUDIANTE</w:t>
      </w:r>
      <w:bookmarkEnd w:id="44"/>
      <w:bookmarkEnd w:id="45"/>
      <w:bookmarkEnd w:id="46"/>
      <w:bookmarkEnd w:id="47"/>
      <w:bookmarkEnd w:id="48"/>
    </w:p>
    <w:p w14:paraId="1C17B512" w14:textId="74C52983" w:rsidR="0001410A" w:rsidRDefault="0001410A" w:rsidP="0001410A"/>
    <w:p w14:paraId="52555E24" w14:textId="4DF3136F" w:rsidR="0001410A" w:rsidRDefault="0001410A" w:rsidP="0001410A"/>
    <w:tbl>
      <w:tblPr>
        <w:tblStyle w:val="TableNormal"/>
        <w:tblW w:w="9250"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591"/>
        <w:gridCol w:w="4788"/>
        <w:gridCol w:w="1418"/>
        <w:gridCol w:w="1453"/>
      </w:tblGrid>
      <w:tr w:rsidR="00D63E82" w:rsidRPr="00D63E82" w14:paraId="138EABD9" w14:textId="77777777" w:rsidTr="00D63E82">
        <w:trPr>
          <w:trHeight w:val="562"/>
          <w:tblHeader/>
        </w:trPr>
        <w:tc>
          <w:tcPr>
            <w:tcW w:w="6379" w:type="dxa"/>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43002681" w14:textId="77777777" w:rsidR="00D63E82" w:rsidRPr="00D63E82" w:rsidRDefault="00D63E82" w:rsidP="00370695">
            <w:pPr>
              <w:rPr>
                <w:sz w:val="24"/>
                <w:lang w:val="es-ES_tradnl"/>
              </w:rPr>
            </w:pPr>
          </w:p>
        </w:tc>
        <w:tc>
          <w:tcPr>
            <w:tcW w:w="14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7D1F0B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N.º de horas</w:t>
            </w:r>
          </w:p>
        </w:tc>
        <w:tc>
          <w:tcPr>
            <w:tcW w:w="145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0C6BC1"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Porcentaje</w:t>
            </w:r>
          </w:p>
        </w:tc>
      </w:tr>
      <w:tr w:rsidR="00D63E82" w:rsidRPr="00D63E82" w14:paraId="59007248" w14:textId="77777777" w:rsidTr="00D63E82">
        <w:tblPrEx>
          <w:shd w:val="clear" w:color="auto" w:fill="CED7E7"/>
        </w:tblPrEx>
        <w:trPr>
          <w:trHeight w:val="562"/>
        </w:trPr>
        <w:tc>
          <w:tcPr>
            <w:tcW w:w="1591" w:type="dxa"/>
            <w:vMerge w:val="restart"/>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3636A6A"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Presencial</w:t>
            </w:r>
          </w:p>
        </w:tc>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F64264" w14:textId="77777777" w:rsidR="00D63E82" w:rsidRPr="00D63E82" w:rsidRDefault="00D63E82" w:rsidP="00370695">
            <w:pPr>
              <w:pStyle w:val="Cuerpo"/>
              <w:rPr>
                <w:color w:val="auto"/>
                <w:sz w:val="24"/>
              </w:rPr>
            </w:pPr>
            <w:r w:rsidRPr="00D63E82">
              <w:rPr>
                <w:rStyle w:val="Ninguno"/>
                <w:rFonts w:ascii="Arial" w:hAnsi="Arial"/>
                <w:color w:val="auto"/>
                <w:sz w:val="24"/>
              </w:rPr>
              <w:t>Clases teórico-prácticas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5DE705"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50 h (33%)</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48BD9" w14:textId="77777777" w:rsidR="00D63E82" w:rsidRPr="00D63E82" w:rsidRDefault="00D63E82" w:rsidP="00370695">
            <w:pPr>
              <w:pStyle w:val="Cuerpo"/>
              <w:jc w:val="center"/>
              <w:rPr>
                <w:rStyle w:val="Ninguno"/>
                <w:rFonts w:ascii="Arial" w:eastAsia="Arial" w:hAnsi="Arial" w:cs="Arial"/>
                <w:color w:val="auto"/>
                <w:sz w:val="24"/>
              </w:rPr>
            </w:pPr>
            <w:r w:rsidRPr="00D63E82">
              <w:rPr>
                <w:rStyle w:val="Ninguno"/>
                <w:rFonts w:ascii="Arial" w:hAnsi="Arial"/>
                <w:color w:val="auto"/>
                <w:sz w:val="24"/>
              </w:rPr>
              <w:t>40%</w:t>
            </w:r>
          </w:p>
          <w:p w14:paraId="5025E64A"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(60 horas)</w:t>
            </w:r>
          </w:p>
        </w:tc>
      </w:tr>
      <w:tr w:rsidR="00D63E82" w:rsidRPr="00D63E82" w14:paraId="4A078C2B" w14:textId="77777777" w:rsidTr="00D63E82">
        <w:tblPrEx>
          <w:shd w:val="clear" w:color="auto" w:fill="CED7E7"/>
        </w:tblPrEx>
        <w:trPr>
          <w:trHeight w:val="562"/>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12D265A" w14:textId="77777777" w:rsidR="00D63E82" w:rsidRPr="00D63E82" w:rsidRDefault="00D63E82" w:rsidP="00370695">
            <w:pPr>
              <w:rPr>
                <w:sz w:val="24"/>
                <w:lang w:val="es-ES_tradnl"/>
              </w:rPr>
            </w:pPr>
          </w:p>
        </w:tc>
        <w:tc>
          <w:tcPr>
            <w:tcW w:w="478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4F747" w14:textId="77777777" w:rsidR="00D63E82" w:rsidRPr="00D63E82" w:rsidRDefault="00D63E82" w:rsidP="00370695">
            <w:pPr>
              <w:pStyle w:val="Cuerpo"/>
              <w:rPr>
                <w:color w:val="auto"/>
                <w:sz w:val="24"/>
              </w:rPr>
            </w:pPr>
            <w:r w:rsidRPr="00D63E82">
              <w:rPr>
                <w:rStyle w:val="Ninguno"/>
                <w:rFonts w:ascii="Arial" w:hAnsi="Arial"/>
                <w:color w:val="auto"/>
                <w:sz w:val="24"/>
              </w:rPr>
              <w:t>Tutorías programadas a lo largo del año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F3B8D"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4 h (6%)</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C0C96F2" w14:textId="77777777" w:rsidR="00D63E82" w:rsidRPr="00D63E82" w:rsidRDefault="00D63E82" w:rsidP="00370695">
            <w:pPr>
              <w:rPr>
                <w:sz w:val="24"/>
                <w:lang w:val="es-ES_tradnl"/>
              </w:rPr>
            </w:pPr>
          </w:p>
        </w:tc>
      </w:tr>
      <w:tr w:rsidR="00D63E82" w:rsidRPr="00D63E82" w14:paraId="07E08638" w14:textId="77777777" w:rsidTr="00D63E82">
        <w:tblPrEx>
          <w:shd w:val="clear" w:color="auto" w:fill="CED7E7"/>
        </w:tblPrEx>
        <w:trPr>
          <w:trHeight w:val="567"/>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E9927B0" w14:textId="77777777" w:rsidR="00D63E82" w:rsidRPr="00D63E82" w:rsidRDefault="00D63E82" w:rsidP="00370695">
            <w:pPr>
              <w:rPr>
                <w:sz w:val="24"/>
                <w:lang w:val="es-ES_tradnl"/>
              </w:rPr>
            </w:pPr>
          </w:p>
        </w:tc>
        <w:tc>
          <w:tcPr>
            <w:tcW w:w="478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4944B26" w14:textId="77777777" w:rsidR="00D63E82" w:rsidRPr="00D63E82" w:rsidRDefault="00D63E82" w:rsidP="00370695">
            <w:pPr>
              <w:pStyle w:val="Cuerpo"/>
              <w:rPr>
                <w:color w:val="auto"/>
                <w:sz w:val="24"/>
              </w:rPr>
            </w:pPr>
            <w:r w:rsidRPr="00D63E82">
              <w:rPr>
                <w:rStyle w:val="Ninguno"/>
                <w:rFonts w:ascii="Arial" w:hAnsi="Arial"/>
                <w:color w:val="auto"/>
                <w:sz w:val="24"/>
              </w:rPr>
              <w:t xml:space="preserve">Prácticas de disección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3E431"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4 h (4%)</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E262184" w14:textId="77777777" w:rsidR="00D63E82" w:rsidRPr="00D63E82" w:rsidRDefault="00D63E82" w:rsidP="00370695">
            <w:pPr>
              <w:rPr>
                <w:sz w:val="24"/>
                <w:lang w:val="es-ES_tradnl"/>
              </w:rPr>
            </w:pPr>
          </w:p>
        </w:tc>
      </w:tr>
      <w:tr w:rsidR="00D63E82" w:rsidRPr="00D63E82" w14:paraId="52E05D20" w14:textId="77777777" w:rsidTr="00D63E82">
        <w:tblPrEx>
          <w:shd w:val="clear" w:color="auto" w:fill="CED7E7"/>
        </w:tblPrEx>
        <w:trPr>
          <w:trHeight w:val="572"/>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B89CDD6"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AA6D21" w14:textId="77777777" w:rsidR="00D63E82" w:rsidRPr="00D63E82" w:rsidRDefault="00D63E82" w:rsidP="00370695">
            <w:pPr>
              <w:pStyle w:val="Cuerpo"/>
              <w:tabs>
                <w:tab w:val="left" w:pos="2190"/>
              </w:tabs>
              <w:rPr>
                <w:color w:val="auto"/>
                <w:sz w:val="24"/>
              </w:rPr>
            </w:pPr>
            <w:r w:rsidRPr="00D63E82">
              <w:rPr>
                <w:rStyle w:val="Ninguno"/>
                <w:rFonts w:ascii="Arial" w:hAnsi="Arial"/>
                <w:color w:val="auto"/>
                <w:sz w:val="24"/>
              </w:rPr>
              <w:t>Realización del examen final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92B0F"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2 h (1,3%)</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765AE66" w14:textId="77777777" w:rsidR="00D63E82" w:rsidRPr="00D63E82" w:rsidRDefault="00D63E82" w:rsidP="00370695">
            <w:pPr>
              <w:rPr>
                <w:sz w:val="24"/>
                <w:lang w:val="es-ES_tradnl"/>
              </w:rPr>
            </w:pPr>
          </w:p>
        </w:tc>
      </w:tr>
      <w:tr w:rsidR="00D63E82" w:rsidRPr="00D63E82" w14:paraId="3CD2EDC1" w14:textId="77777777" w:rsidTr="00D63E82">
        <w:tblPrEx>
          <w:shd w:val="clear" w:color="auto" w:fill="CED7E7"/>
        </w:tblPrEx>
        <w:trPr>
          <w:trHeight w:val="572"/>
        </w:trPr>
        <w:tc>
          <w:tcPr>
            <w:tcW w:w="1591" w:type="dxa"/>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461838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No presencial</w:t>
            </w:r>
          </w:p>
        </w:tc>
        <w:tc>
          <w:tcPr>
            <w:tcW w:w="478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BFF5890" w14:textId="77777777" w:rsidR="00D63E82" w:rsidRPr="00D63E82" w:rsidRDefault="00D63E82" w:rsidP="00370695">
            <w:pPr>
              <w:pStyle w:val="Cuerpo"/>
              <w:rPr>
                <w:color w:val="auto"/>
                <w:sz w:val="24"/>
              </w:rPr>
            </w:pPr>
            <w:r w:rsidRPr="00D63E82">
              <w:rPr>
                <w:rStyle w:val="Ninguno"/>
                <w:rFonts w:ascii="Arial" w:hAnsi="Arial"/>
                <w:color w:val="auto"/>
                <w:sz w:val="24"/>
              </w:rPr>
              <w:t>Trabajo en grupo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55E95"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10 h (6,6%)</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A64E7" w14:textId="77777777" w:rsidR="00D63E82" w:rsidRPr="00D63E82" w:rsidRDefault="00D63E82" w:rsidP="00370695">
            <w:pPr>
              <w:pStyle w:val="Cuerpo"/>
              <w:jc w:val="center"/>
              <w:rPr>
                <w:rStyle w:val="Ninguno"/>
                <w:rFonts w:ascii="Arial" w:eastAsia="Arial" w:hAnsi="Arial" w:cs="Arial"/>
                <w:color w:val="auto"/>
                <w:sz w:val="24"/>
              </w:rPr>
            </w:pPr>
            <w:r w:rsidRPr="00D63E82">
              <w:rPr>
                <w:rStyle w:val="Ninguno"/>
                <w:rFonts w:ascii="Arial" w:hAnsi="Arial"/>
                <w:color w:val="auto"/>
                <w:sz w:val="24"/>
              </w:rPr>
              <w:t>60%</w:t>
            </w:r>
          </w:p>
          <w:p w14:paraId="603DC59C"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(90 horas)</w:t>
            </w:r>
          </w:p>
        </w:tc>
      </w:tr>
      <w:tr w:rsidR="00D63E82" w:rsidRPr="00D63E82" w14:paraId="520079E6" w14:textId="77777777" w:rsidTr="00D63E82">
        <w:tblPrEx>
          <w:shd w:val="clear" w:color="auto" w:fill="CED7E7"/>
        </w:tblPrEx>
        <w:trPr>
          <w:trHeight w:val="852"/>
        </w:trPr>
        <w:tc>
          <w:tcPr>
            <w:tcW w:w="1591"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02F7D72A"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0615C2" w14:textId="77777777" w:rsidR="00D63E82" w:rsidRPr="00D63E82" w:rsidRDefault="00D63E82" w:rsidP="00370695">
            <w:pPr>
              <w:pStyle w:val="Cuerpo"/>
              <w:rPr>
                <w:color w:val="auto"/>
                <w:sz w:val="24"/>
              </w:rPr>
            </w:pPr>
            <w:r w:rsidRPr="00D63E82">
              <w:rPr>
                <w:rStyle w:val="Ninguno"/>
                <w:rFonts w:ascii="Arial" w:hAnsi="Arial"/>
                <w:color w:val="auto"/>
                <w:sz w:val="24"/>
              </w:rPr>
              <w:t xml:space="preserve">Estudio semanal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DB9D2"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56 h (37,3%)</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74EB847" w14:textId="77777777" w:rsidR="00D63E82" w:rsidRPr="00D63E82" w:rsidRDefault="00D63E82" w:rsidP="00370695">
            <w:pPr>
              <w:rPr>
                <w:sz w:val="24"/>
                <w:lang w:val="es-ES_tradnl"/>
              </w:rPr>
            </w:pPr>
          </w:p>
        </w:tc>
      </w:tr>
      <w:tr w:rsidR="00D63E82" w:rsidRPr="00D63E82" w14:paraId="2C473398" w14:textId="77777777" w:rsidTr="00D63E82">
        <w:tblPrEx>
          <w:shd w:val="clear" w:color="auto" w:fill="CED7E7"/>
        </w:tblPrEx>
        <w:trPr>
          <w:trHeight w:val="847"/>
        </w:trPr>
        <w:tc>
          <w:tcPr>
            <w:tcW w:w="1591"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7513AED"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E9627" w14:textId="77777777" w:rsidR="00D63E82" w:rsidRPr="00D63E82" w:rsidRDefault="00D63E82" w:rsidP="00370695">
            <w:pPr>
              <w:pStyle w:val="Cuerpo"/>
              <w:rPr>
                <w:color w:val="auto"/>
                <w:sz w:val="24"/>
              </w:rPr>
            </w:pPr>
            <w:r w:rsidRPr="00D63E82">
              <w:rPr>
                <w:rStyle w:val="Ninguno"/>
                <w:rFonts w:ascii="Arial" w:hAnsi="Arial"/>
                <w:color w:val="auto"/>
                <w:sz w:val="24"/>
              </w:rPr>
              <w:t>Preparación del examen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319FB"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24 h (15,6%)</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7268746B" w14:textId="77777777" w:rsidR="00D63E82" w:rsidRPr="00D63E82" w:rsidRDefault="00D63E82" w:rsidP="00370695">
            <w:pPr>
              <w:rPr>
                <w:sz w:val="24"/>
                <w:lang w:val="es-ES_tradnl"/>
              </w:rPr>
            </w:pPr>
          </w:p>
        </w:tc>
      </w:tr>
      <w:tr w:rsidR="00D63E82" w:rsidRPr="00D63E82" w14:paraId="24B491B8" w14:textId="77777777" w:rsidTr="00D63E82">
        <w:tblPrEx>
          <w:shd w:val="clear" w:color="auto" w:fill="CED7E7"/>
        </w:tblPrEx>
        <w:trPr>
          <w:trHeight w:val="287"/>
        </w:trPr>
        <w:tc>
          <w:tcPr>
            <w:tcW w:w="6379" w:type="dxa"/>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931879"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Carga total de horas de trabajo: 25 horas x 6 ECTS</w:t>
            </w:r>
          </w:p>
        </w:tc>
        <w:tc>
          <w:tcPr>
            <w:tcW w:w="14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01EB40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150 h</w:t>
            </w:r>
          </w:p>
        </w:tc>
        <w:tc>
          <w:tcPr>
            <w:tcW w:w="1453"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54ED0A64" w14:textId="77777777" w:rsidR="00D63E82" w:rsidRPr="00D63E82" w:rsidRDefault="00D63E82" w:rsidP="00370695">
            <w:pPr>
              <w:rPr>
                <w:sz w:val="24"/>
                <w:lang w:val="es-ES_tradnl"/>
              </w:rPr>
            </w:pPr>
          </w:p>
        </w:tc>
      </w:tr>
    </w:tbl>
    <w:p w14:paraId="013D7A18" w14:textId="77777777" w:rsidR="0016440F" w:rsidRDefault="0016440F" w:rsidP="0001410A"/>
    <w:p w14:paraId="10FF9599" w14:textId="77777777" w:rsidR="00D004B6" w:rsidRDefault="00D004B6" w:rsidP="0001410A"/>
    <w:p w14:paraId="37EE571E" w14:textId="77777777" w:rsidR="00A07FE4" w:rsidRPr="0001410A" w:rsidRDefault="00A07FE4" w:rsidP="0001410A"/>
    <w:p w14:paraId="1236F2EF" w14:textId="01648A97" w:rsidR="00576E78" w:rsidRDefault="00576E78" w:rsidP="00576E78">
      <w:pPr>
        <w:pStyle w:val="Ttulo1"/>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207625859"/>
      <w:r w:rsidRPr="00A8142E">
        <w:rPr>
          <w:rStyle w:val="Ninguno"/>
          <w:rFonts w:ascii="Arial" w:hAnsi="Arial"/>
          <w:b/>
          <w:bCs/>
          <w:color w:val="auto"/>
          <w:sz w:val="24"/>
          <w:szCs w:val="24"/>
        </w:rPr>
        <w:t>MÉTODOS DE EVALUACIÓN</w:t>
      </w:r>
      <w:bookmarkEnd w:id="49"/>
      <w:bookmarkEnd w:id="50"/>
      <w:bookmarkEnd w:id="51"/>
      <w:bookmarkEnd w:id="52"/>
      <w:bookmarkEnd w:id="53"/>
    </w:p>
    <w:p w14:paraId="7F572DDC" w14:textId="03E00522" w:rsidR="0001410A" w:rsidRDefault="0001410A" w:rsidP="0001410A"/>
    <w:p w14:paraId="6D242C5D"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Se efectuará una evaluación final compuesta por las siguientes partes:</w:t>
      </w:r>
    </w:p>
    <w:p w14:paraId="1FC6E505" w14:textId="77777777" w:rsidR="00D63E82" w:rsidRPr="0049371A" w:rsidRDefault="00D63E82" w:rsidP="00D63E82">
      <w:pPr>
        <w:pStyle w:val="Cuerpo"/>
        <w:spacing w:line="360" w:lineRule="auto"/>
        <w:rPr>
          <w:rStyle w:val="Ninguno"/>
          <w:rFonts w:ascii="Arial" w:eastAsia="Arial" w:hAnsi="Arial" w:cs="Arial"/>
          <w:color w:val="auto"/>
        </w:rPr>
      </w:pPr>
    </w:p>
    <w:p w14:paraId="2C4CC6C3" w14:textId="77777777" w:rsidR="00D63E82" w:rsidRPr="0049371A" w:rsidRDefault="00D63E82" w:rsidP="00D63E82">
      <w:pPr>
        <w:pStyle w:val="Prrafodelista"/>
        <w:numPr>
          <w:ilvl w:val="0"/>
          <w:numId w:val="36"/>
        </w:numPr>
        <w:pBdr>
          <w:top w:val="nil"/>
          <w:left w:val="nil"/>
          <w:bottom w:val="nil"/>
          <w:right w:val="nil"/>
          <w:between w:val="nil"/>
          <w:bar w:val="nil"/>
        </w:pBdr>
        <w:spacing w:line="360" w:lineRule="auto"/>
        <w:contextualSpacing w:val="0"/>
        <w:rPr>
          <w:rFonts w:ascii="Arial" w:hAnsi="Arial"/>
        </w:rPr>
      </w:pPr>
      <w:r w:rsidRPr="0049371A">
        <w:rPr>
          <w:rStyle w:val="Ninguno"/>
          <w:rFonts w:ascii="Arial" w:hAnsi="Arial"/>
        </w:rPr>
        <w:t xml:space="preserve">Examen final: supondrá un 80% de la nota final. </w:t>
      </w:r>
    </w:p>
    <w:p w14:paraId="1871E76E" w14:textId="77777777" w:rsidR="00D63E82" w:rsidRPr="0049371A" w:rsidRDefault="00D63E82" w:rsidP="00D63E82">
      <w:pPr>
        <w:pStyle w:val="Cuerpo"/>
        <w:spacing w:line="360" w:lineRule="auto"/>
        <w:ind w:left="360"/>
        <w:rPr>
          <w:rStyle w:val="Ninguno"/>
          <w:rFonts w:ascii="Arial" w:eastAsia="Arial" w:hAnsi="Arial" w:cs="Arial"/>
          <w:color w:val="auto"/>
        </w:rPr>
      </w:pPr>
      <w:r w:rsidRPr="0049371A">
        <w:rPr>
          <w:rStyle w:val="Ninguno"/>
          <w:rFonts w:ascii="Arial" w:hAnsi="Arial"/>
          <w:color w:val="auto"/>
        </w:rPr>
        <w:t>Podrá constar de:</w:t>
      </w:r>
    </w:p>
    <w:p w14:paraId="64C83077" w14:textId="77777777" w:rsidR="00D63E82" w:rsidRPr="0049371A" w:rsidRDefault="00D63E82" w:rsidP="00D63E82">
      <w:pPr>
        <w:pStyle w:val="Prrafodelista"/>
        <w:numPr>
          <w:ilvl w:val="0"/>
          <w:numId w:val="37"/>
        </w:numPr>
        <w:pBdr>
          <w:top w:val="nil"/>
          <w:left w:val="nil"/>
          <w:bottom w:val="nil"/>
          <w:right w:val="nil"/>
          <w:between w:val="nil"/>
          <w:bar w:val="nil"/>
        </w:pBdr>
        <w:spacing w:line="360" w:lineRule="auto"/>
        <w:contextualSpacing w:val="0"/>
        <w:rPr>
          <w:rFonts w:ascii="Arial" w:hAnsi="Arial"/>
        </w:rPr>
      </w:pPr>
      <w:r w:rsidRPr="0049371A">
        <w:rPr>
          <w:rStyle w:val="Ninguno"/>
          <w:rFonts w:ascii="Arial" w:hAnsi="Arial"/>
        </w:rPr>
        <w:t xml:space="preserve">Preguntas de tipo test, de elección múltiple y de verdadero/falso. Cada pregunta individual vale un punto. En las preguntas de elección múltiple, la respuesta errónea puntuará negativamente 0,2 puntos. En las preguntas de verdadero falso, la respuesta errónea descontará un punto. </w:t>
      </w:r>
    </w:p>
    <w:p w14:paraId="6EF82656" w14:textId="77777777" w:rsidR="00D63E82" w:rsidRPr="0049371A" w:rsidRDefault="00D63E82" w:rsidP="00D63E82">
      <w:pPr>
        <w:pStyle w:val="Textosinformato"/>
        <w:numPr>
          <w:ilvl w:val="0"/>
          <w:numId w:val="37"/>
        </w:numPr>
        <w:spacing w:line="360" w:lineRule="auto"/>
        <w:jc w:val="both"/>
        <w:rPr>
          <w:rFonts w:ascii="Arial" w:hAnsi="Arial"/>
          <w:color w:val="auto"/>
          <w:sz w:val="24"/>
          <w:szCs w:val="24"/>
        </w:rPr>
      </w:pPr>
      <w:r w:rsidRPr="0049371A">
        <w:rPr>
          <w:rStyle w:val="Ninguno"/>
          <w:rFonts w:ascii="Arial" w:hAnsi="Arial"/>
          <w:color w:val="auto"/>
          <w:sz w:val="24"/>
          <w:szCs w:val="24"/>
        </w:rPr>
        <w:t>Preguntas de tema a desarrollar, en las que se valorará:</w:t>
      </w:r>
    </w:p>
    <w:p w14:paraId="40E39AAB" w14:textId="77777777" w:rsidR="00D63E82" w:rsidRPr="0049371A" w:rsidRDefault="00D63E82" w:rsidP="00D63E82">
      <w:pPr>
        <w:pStyle w:val="Textosinformato"/>
        <w:numPr>
          <w:ilvl w:val="0"/>
          <w:numId w:val="38"/>
        </w:numPr>
        <w:spacing w:line="360" w:lineRule="auto"/>
        <w:jc w:val="both"/>
        <w:rPr>
          <w:rFonts w:ascii="Arial" w:hAnsi="Arial"/>
          <w:color w:val="auto"/>
          <w:sz w:val="24"/>
          <w:szCs w:val="24"/>
        </w:rPr>
      </w:pPr>
      <w:r w:rsidRPr="0049371A">
        <w:rPr>
          <w:rStyle w:val="Ninguno"/>
          <w:rFonts w:ascii="Arial" w:hAnsi="Arial"/>
          <w:color w:val="auto"/>
          <w:sz w:val="24"/>
          <w:szCs w:val="24"/>
        </w:rPr>
        <w:t>La capacidad de síntesis.</w:t>
      </w:r>
    </w:p>
    <w:p w14:paraId="76B15B79" w14:textId="77777777" w:rsidR="00D63E82" w:rsidRPr="0049371A" w:rsidRDefault="00D63E82" w:rsidP="00D63E82">
      <w:pPr>
        <w:pStyle w:val="Textosinformato"/>
        <w:numPr>
          <w:ilvl w:val="0"/>
          <w:numId w:val="38"/>
        </w:numPr>
        <w:spacing w:line="360" w:lineRule="auto"/>
        <w:jc w:val="both"/>
        <w:rPr>
          <w:rFonts w:ascii="Arial" w:hAnsi="Arial"/>
          <w:color w:val="auto"/>
          <w:sz w:val="24"/>
          <w:szCs w:val="24"/>
        </w:rPr>
      </w:pPr>
      <w:r w:rsidRPr="0049371A">
        <w:rPr>
          <w:rStyle w:val="Ninguno"/>
          <w:rFonts w:ascii="Arial" w:hAnsi="Arial"/>
          <w:color w:val="auto"/>
          <w:sz w:val="24"/>
          <w:szCs w:val="24"/>
        </w:rPr>
        <w:lastRenderedPageBreak/>
        <w:t>El conocimiento teórico demostrado.</w:t>
      </w:r>
    </w:p>
    <w:p w14:paraId="0D0F2A7F" w14:textId="77777777" w:rsidR="00D63E82" w:rsidRPr="0049371A" w:rsidRDefault="00D63E82" w:rsidP="00D63E82">
      <w:pPr>
        <w:pStyle w:val="Textosinformato"/>
        <w:numPr>
          <w:ilvl w:val="0"/>
          <w:numId w:val="38"/>
        </w:numPr>
        <w:spacing w:line="360" w:lineRule="auto"/>
        <w:jc w:val="both"/>
        <w:rPr>
          <w:rFonts w:ascii="Arial" w:hAnsi="Arial"/>
          <w:color w:val="auto"/>
          <w:sz w:val="24"/>
          <w:szCs w:val="24"/>
        </w:rPr>
      </w:pPr>
      <w:r w:rsidRPr="0049371A">
        <w:rPr>
          <w:rStyle w:val="Ninguno"/>
          <w:rFonts w:ascii="Arial" w:hAnsi="Arial"/>
          <w:color w:val="auto"/>
          <w:sz w:val="24"/>
          <w:szCs w:val="24"/>
        </w:rPr>
        <w:t>La expresión escrita y utilización del lenguaje científico y técnico.</w:t>
      </w:r>
    </w:p>
    <w:p w14:paraId="19DDEF3B"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Sobre la materia del primer semestre, podrá realizarse una prueba voluntaria de liberación de materia. Si se consigue superar un 50% del máximo de puntos de la prueba, el/la alumno/a no tendrá que examinarse de esa materia en la convocatoria final ordinaria.</w:t>
      </w:r>
    </w:p>
    <w:p w14:paraId="722F5A89" w14:textId="77777777" w:rsidR="00D63E82" w:rsidRPr="0049371A" w:rsidRDefault="00D63E82" w:rsidP="00D63E82">
      <w:pPr>
        <w:pStyle w:val="Cuerpo"/>
        <w:spacing w:line="360" w:lineRule="auto"/>
        <w:rPr>
          <w:rStyle w:val="Ninguno"/>
          <w:rFonts w:ascii="Arial" w:eastAsia="Arial" w:hAnsi="Arial" w:cs="Arial"/>
          <w:color w:val="auto"/>
        </w:rPr>
      </w:pPr>
    </w:p>
    <w:p w14:paraId="1DB12B23" w14:textId="77777777" w:rsidR="00D63E82" w:rsidRPr="0049371A" w:rsidRDefault="00D63E82" w:rsidP="00D63E82">
      <w:pPr>
        <w:pStyle w:val="Prrafodelista"/>
        <w:numPr>
          <w:ilvl w:val="0"/>
          <w:numId w:val="39"/>
        </w:numPr>
        <w:pBdr>
          <w:top w:val="nil"/>
          <w:left w:val="nil"/>
          <w:bottom w:val="nil"/>
          <w:right w:val="nil"/>
          <w:between w:val="nil"/>
          <w:bar w:val="nil"/>
        </w:pBdr>
        <w:spacing w:line="360" w:lineRule="auto"/>
        <w:contextualSpacing w:val="0"/>
        <w:rPr>
          <w:rFonts w:ascii="Arial" w:hAnsi="Arial"/>
        </w:rPr>
      </w:pPr>
      <w:r w:rsidRPr="0049371A">
        <w:rPr>
          <w:rStyle w:val="Ninguno"/>
          <w:rFonts w:ascii="Arial" w:hAnsi="Arial"/>
        </w:rPr>
        <w:t>Evaluación continua, que representa el 20% de la nota final y se fundamenta:</w:t>
      </w:r>
    </w:p>
    <w:p w14:paraId="30D0B0D0" w14:textId="77777777" w:rsidR="00D63E82" w:rsidRPr="0049371A" w:rsidRDefault="00D63E82" w:rsidP="00D63E82">
      <w:pPr>
        <w:pStyle w:val="Prrafodelista"/>
        <w:numPr>
          <w:ilvl w:val="0"/>
          <w:numId w:val="40"/>
        </w:numPr>
        <w:pBdr>
          <w:top w:val="nil"/>
          <w:left w:val="nil"/>
          <w:bottom w:val="nil"/>
          <w:right w:val="nil"/>
          <w:between w:val="nil"/>
          <w:bar w:val="nil"/>
        </w:pBdr>
        <w:spacing w:line="360" w:lineRule="auto"/>
        <w:contextualSpacing w:val="0"/>
        <w:rPr>
          <w:rFonts w:ascii="Arial" w:hAnsi="Arial"/>
        </w:rPr>
      </w:pPr>
      <w:r w:rsidRPr="007F223B">
        <w:rPr>
          <w:rStyle w:val="Ninguno"/>
          <w:rFonts w:ascii="Arial" w:hAnsi="Arial"/>
        </w:rPr>
        <w:t xml:space="preserve">La asistencia y la participación de el/la alumno/a en las actividades presenciales. En el caso de no cumplir al menos un 80% de asistencia sin causa justificada al profesor, el/la alumno/a obtendrá un 0 en la </w:t>
      </w:r>
      <w:r w:rsidRPr="0049371A">
        <w:rPr>
          <w:rStyle w:val="Ninguno"/>
          <w:rFonts w:ascii="Arial" w:hAnsi="Arial"/>
        </w:rPr>
        <w:t>calificación de evaluación continua.</w:t>
      </w:r>
    </w:p>
    <w:p w14:paraId="511BDFE5" w14:textId="77777777" w:rsidR="00D63E82" w:rsidRPr="0049371A" w:rsidRDefault="00D63E82" w:rsidP="00D63E82">
      <w:pPr>
        <w:pStyle w:val="Prrafodelista"/>
        <w:numPr>
          <w:ilvl w:val="0"/>
          <w:numId w:val="40"/>
        </w:numPr>
        <w:pBdr>
          <w:top w:val="nil"/>
          <w:left w:val="nil"/>
          <w:bottom w:val="nil"/>
          <w:right w:val="nil"/>
          <w:between w:val="nil"/>
          <w:bar w:val="nil"/>
        </w:pBdr>
        <w:spacing w:line="360" w:lineRule="auto"/>
        <w:contextualSpacing w:val="0"/>
        <w:rPr>
          <w:rFonts w:ascii="Arial" w:hAnsi="Arial"/>
        </w:rPr>
      </w:pPr>
      <w:r w:rsidRPr="0049371A">
        <w:rPr>
          <w:rStyle w:val="Ninguno"/>
          <w:rFonts w:ascii="Arial" w:hAnsi="Arial"/>
        </w:rPr>
        <w:t>Pruebas de conocimiento realizadas en las tutorías.</w:t>
      </w:r>
    </w:p>
    <w:p w14:paraId="35694735" w14:textId="77777777" w:rsidR="00D63E82" w:rsidRPr="00610274" w:rsidRDefault="00D63E82" w:rsidP="00D63E82">
      <w:pPr>
        <w:pStyle w:val="Prrafodelista"/>
        <w:numPr>
          <w:ilvl w:val="0"/>
          <w:numId w:val="40"/>
        </w:numPr>
        <w:pBdr>
          <w:top w:val="nil"/>
          <w:left w:val="nil"/>
          <w:bottom w:val="nil"/>
          <w:right w:val="nil"/>
          <w:between w:val="nil"/>
          <w:bar w:val="nil"/>
        </w:pBdr>
        <w:spacing w:line="360" w:lineRule="auto"/>
        <w:contextualSpacing w:val="0"/>
        <w:rPr>
          <w:rStyle w:val="Ninguno"/>
          <w:rFonts w:ascii="Arial" w:hAnsi="Arial"/>
        </w:rPr>
      </w:pPr>
      <w:r w:rsidRPr="0049371A">
        <w:rPr>
          <w:rStyle w:val="Ninguno"/>
          <w:rFonts w:ascii="Arial" w:hAnsi="Arial"/>
        </w:rPr>
        <w:t xml:space="preserve">Exposición de trabajos realizados durante el curso: valorándose la organización de la exposición, e integración de conocimientos. </w:t>
      </w:r>
    </w:p>
    <w:p w14:paraId="22DD8F20"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 xml:space="preserve">En la convocatoria ordinaria, el/la alumno/a tendrá que superar al menos el 50% del máximo de puntos en la prueba escrita para poder sumar la evaluación continua. </w:t>
      </w:r>
    </w:p>
    <w:p w14:paraId="28C8946B" w14:textId="77777777" w:rsidR="00D63E82" w:rsidRDefault="00D63E82" w:rsidP="00D63E82">
      <w:pPr>
        <w:pStyle w:val="Cuerpo"/>
        <w:spacing w:line="360" w:lineRule="auto"/>
        <w:rPr>
          <w:rStyle w:val="Ninguno"/>
          <w:rFonts w:ascii="Arial" w:hAnsi="Arial"/>
          <w:color w:val="auto"/>
        </w:rPr>
      </w:pPr>
      <w:r w:rsidRPr="0049371A">
        <w:rPr>
          <w:rStyle w:val="Ninguno"/>
          <w:rFonts w:ascii="Arial" w:hAnsi="Arial"/>
          <w:color w:val="auto"/>
        </w:rPr>
        <w:t>En la convocatoria extraordinaria se seguirá el mismo criterio de evaluación que en la convocatoria ordinaria, manteniéndose como nota de evaluación continua, la obtenida por el/la alumno/a durante el curso.</w:t>
      </w:r>
    </w:p>
    <w:p w14:paraId="31F2A5E3" w14:textId="77777777" w:rsidR="00D63E82" w:rsidRPr="00610274" w:rsidRDefault="00D63E82" w:rsidP="00D63E82">
      <w:pPr>
        <w:rPr>
          <w:lang w:eastAsia="es-ES_tradnl"/>
        </w:rPr>
      </w:pPr>
    </w:p>
    <w:tbl>
      <w:tblPr>
        <w:tblW w:w="5000" w:type="pct"/>
        <w:tblCellMar>
          <w:left w:w="0" w:type="dxa"/>
          <w:right w:w="0" w:type="dxa"/>
        </w:tblCellMar>
        <w:tblLook w:val="04A0" w:firstRow="1" w:lastRow="0" w:firstColumn="1" w:lastColumn="0" w:noHBand="0" w:noVBand="1"/>
      </w:tblPr>
      <w:tblGrid>
        <w:gridCol w:w="2117"/>
        <w:gridCol w:w="2118"/>
        <w:gridCol w:w="2154"/>
        <w:gridCol w:w="2661"/>
      </w:tblGrid>
      <w:tr w:rsidR="00D63E82" w:rsidRPr="004D7CF0" w14:paraId="653142F9" w14:textId="77777777" w:rsidTr="00D63E82">
        <w:trPr>
          <w:trHeight w:val="503"/>
        </w:trPr>
        <w:tc>
          <w:tcPr>
            <w:tcW w:w="5000" w:type="pct"/>
            <w:gridSpan w:val="4"/>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44D2C736" w14:textId="77777777" w:rsidR="00D63E82" w:rsidRPr="004D7CF0" w:rsidRDefault="00D63E82" w:rsidP="00D63E82">
            <w:pPr>
              <w:spacing w:line="360" w:lineRule="auto"/>
              <w:jc w:val="center"/>
              <w:textAlignment w:val="baseline"/>
              <w:rPr>
                <w:lang w:eastAsia="es-ES_tradnl"/>
              </w:rPr>
            </w:pPr>
            <w:r w:rsidRPr="004D7CF0">
              <w:rPr>
                <w:rFonts w:ascii="Arial" w:hAnsi="Arial" w:cs="Arial"/>
                <w:b/>
                <w:bCs/>
                <w:lang w:eastAsia="es-ES_tradnl"/>
              </w:rPr>
              <w:t>Calcification final</w:t>
            </w:r>
          </w:p>
        </w:tc>
      </w:tr>
      <w:tr w:rsidR="00D63E82" w:rsidRPr="004D7CF0" w14:paraId="1B9DA1A6" w14:textId="77777777" w:rsidTr="00D63E82">
        <w:trPr>
          <w:trHeight w:val="225"/>
        </w:trPr>
        <w:tc>
          <w:tcPr>
            <w:tcW w:w="2340" w:type="pct"/>
            <w:gridSpan w:val="2"/>
            <w:tcBorders>
              <w:top w:val="nil"/>
              <w:left w:val="single" w:sz="8" w:space="0" w:color="auto"/>
              <w:bottom w:val="single" w:sz="8" w:space="0" w:color="auto"/>
              <w:right w:val="single" w:sz="8" w:space="0" w:color="auto"/>
            </w:tcBorders>
            <w:vAlign w:val="center"/>
            <w:hideMark/>
          </w:tcPr>
          <w:p w14:paraId="2DE33AED" w14:textId="77777777" w:rsidR="00D63E82" w:rsidRPr="004D7CF0" w:rsidRDefault="00D63E82" w:rsidP="00D63E82">
            <w:pPr>
              <w:spacing w:line="360" w:lineRule="auto"/>
              <w:jc w:val="center"/>
              <w:textAlignment w:val="baseline"/>
              <w:rPr>
                <w:lang w:eastAsia="es-ES_tradnl"/>
              </w:rPr>
            </w:pPr>
            <w:r w:rsidRPr="004D7CF0">
              <w:rPr>
                <w:rFonts w:ascii="Arial" w:hAnsi="Arial" w:cs="Arial"/>
                <w:u w:val="single"/>
                <w:lang w:eastAsia="es-ES_tradnl"/>
              </w:rPr>
              <w:t>Evaluación continua</w:t>
            </w:r>
            <w:r w:rsidRPr="004D7CF0">
              <w:rPr>
                <w:rFonts w:ascii="Arial" w:hAnsi="Arial" w:cs="Arial"/>
                <w:lang w:eastAsia="es-ES_tradnl"/>
              </w:rPr>
              <w:t>: 20% </w:t>
            </w:r>
          </w:p>
          <w:p w14:paraId="0158623B" w14:textId="77777777" w:rsidR="00D63E82" w:rsidRPr="004D7CF0" w:rsidRDefault="00D63E82" w:rsidP="00D63E82">
            <w:pPr>
              <w:spacing w:line="360" w:lineRule="auto"/>
              <w:jc w:val="center"/>
              <w:textAlignment w:val="baseline"/>
              <w:rPr>
                <w:lang w:eastAsia="es-ES_tradnl"/>
              </w:rPr>
            </w:pPr>
          </w:p>
        </w:tc>
        <w:tc>
          <w:tcPr>
            <w:tcW w:w="2660" w:type="pct"/>
            <w:gridSpan w:val="2"/>
            <w:vMerge w:val="restart"/>
            <w:tcBorders>
              <w:top w:val="nil"/>
              <w:left w:val="nil"/>
              <w:right w:val="single" w:sz="8" w:space="0" w:color="auto"/>
            </w:tcBorders>
            <w:vAlign w:val="center"/>
            <w:hideMark/>
          </w:tcPr>
          <w:p w14:paraId="36BD1387" w14:textId="77777777" w:rsidR="00D63E82" w:rsidRPr="004D7CF0" w:rsidRDefault="00D63E82" w:rsidP="00D63E82">
            <w:pPr>
              <w:spacing w:line="360" w:lineRule="auto"/>
              <w:jc w:val="center"/>
              <w:textAlignment w:val="baseline"/>
              <w:rPr>
                <w:lang w:eastAsia="es-ES_tradnl"/>
              </w:rPr>
            </w:pPr>
            <w:r w:rsidRPr="004D7CF0">
              <w:rPr>
                <w:rFonts w:ascii="Arial" w:hAnsi="Arial" w:cs="Arial"/>
                <w:u w:val="single"/>
                <w:lang w:eastAsia="es-ES_tradnl"/>
              </w:rPr>
              <w:t>Examen final</w:t>
            </w:r>
            <w:r w:rsidRPr="004D7CF0">
              <w:rPr>
                <w:rFonts w:ascii="Arial" w:hAnsi="Arial" w:cs="Arial"/>
                <w:lang w:eastAsia="es-ES_tradnl"/>
              </w:rPr>
              <w:t>: 80% </w:t>
            </w:r>
          </w:p>
          <w:p w14:paraId="0EA2EE53" w14:textId="77777777" w:rsidR="00D63E82" w:rsidRPr="004D7CF0" w:rsidRDefault="00D63E82" w:rsidP="00D63E82">
            <w:pPr>
              <w:spacing w:line="360" w:lineRule="auto"/>
              <w:jc w:val="center"/>
              <w:textAlignment w:val="baseline"/>
              <w:rPr>
                <w:lang w:eastAsia="es-ES_tradnl"/>
              </w:rPr>
            </w:pPr>
            <w:r w:rsidRPr="004D7CF0">
              <w:rPr>
                <w:rFonts w:ascii="Arial" w:hAnsi="Arial" w:cs="Arial"/>
                <w:lang w:eastAsia="es-ES_tradnl"/>
              </w:rPr>
              <w:t>(&lt; 50% sobre calificación máxima no supera la asignatura)</w:t>
            </w:r>
          </w:p>
        </w:tc>
      </w:tr>
      <w:tr w:rsidR="00D63E82" w:rsidRPr="004D7CF0" w14:paraId="76A8869E" w14:textId="77777777" w:rsidTr="00D63E82">
        <w:trPr>
          <w:trHeight w:val="1065"/>
        </w:trPr>
        <w:tc>
          <w:tcPr>
            <w:tcW w:w="2340" w:type="pct"/>
            <w:gridSpan w:val="2"/>
            <w:tcBorders>
              <w:top w:val="single" w:sz="8" w:space="0" w:color="auto"/>
              <w:left w:val="single" w:sz="8" w:space="0" w:color="auto"/>
              <w:bottom w:val="single" w:sz="4" w:space="0" w:color="auto"/>
              <w:right w:val="single" w:sz="8" w:space="0" w:color="auto"/>
            </w:tcBorders>
            <w:vAlign w:val="center"/>
            <w:hideMark/>
          </w:tcPr>
          <w:p w14:paraId="094F1953" w14:textId="77777777" w:rsidR="00D63E82" w:rsidRPr="004D7CF0" w:rsidRDefault="00D63E82" w:rsidP="00D63E82">
            <w:pPr>
              <w:spacing w:line="360" w:lineRule="auto"/>
              <w:jc w:val="center"/>
              <w:textAlignment w:val="baseline"/>
              <w:rPr>
                <w:lang w:eastAsia="es-ES_tradnl"/>
              </w:rPr>
            </w:pPr>
            <w:r w:rsidRPr="004D7CF0">
              <w:rPr>
                <w:rFonts w:ascii="Arial" w:hAnsi="Arial" w:cs="Arial"/>
                <w:lang w:eastAsia="es-ES_tradnl"/>
              </w:rPr>
              <w:t>Asistencia y participación en las clases y trabajos solicitados. Pruebas de conocimiento en tutorías</w:t>
            </w:r>
          </w:p>
          <w:p w14:paraId="3A8B4B96" w14:textId="77777777" w:rsidR="00D63E82" w:rsidRPr="004D7CF0" w:rsidRDefault="00D63E82" w:rsidP="00D63E82">
            <w:pPr>
              <w:spacing w:line="360" w:lineRule="auto"/>
              <w:jc w:val="center"/>
              <w:textAlignment w:val="baseline"/>
              <w:rPr>
                <w:lang w:eastAsia="es-ES_tradnl"/>
              </w:rPr>
            </w:pPr>
          </w:p>
        </w:tc>
        <w:tc>
          <w:tcPr>
            <w:tcW w:w="2660" w:type="pct"/>
            <w:gridSpan w:val="2"/>
            <w:vMerge/>
            <w:tcBorders>
              <w:left w:val="nil"/>
              <w:bottom w:val="single" w:sz="8" w:space="0" w:color="auto"/>
              <w:right w:val="single" w:sz="8" w:space="0" w:color="auto"/>
            </w:tcBorders>
            <w:vAlign w:val="center"/>
            <w:hideMark/>
          </w:tcPr>
          <w:p w14:paraId="0CDF8972" w14:textId="77777777" w:rsidR="00D63E82" w:rsidRPr="004D7CF0" w:rsidRDefault="00D63E82" w:rsidP="00D63E82">
            <w:pPr>
              <w:spacing w:line="360" w:lineRule="auto"/>
              <w:jc w:val="center"/>
              <w:textAlignment w:val="baseline"/>
              <w:rPr>
                <w:lang w:eastAsia="es-ES_tradnl"/>
              </w:rPr>
            </w:pPr>
          </w:p>
        </w:tc>
      </w:tr>
      <w:tr w:rsidR="007D6978" w:rsidRPr="007D6978" w14:paraId="691FB75C" w14:textId="77777777" w:rsidTr="00D63E82">
        <w:tc>
          <w:tcPr>
            <w:tcW w:w="1170" w:type="pct"/>
            <w:tcBorders>
              <w:top w:val="single" w:sz="4" w:space="0" w:color="auto"/>
            </w:tcBorders>
            <w:vAlign w:val="center"/>
            <w:hideMark/>
          </w:tcPr>
          <w:p w14:paraId="3A41620C" w14:textId="77777777" w:rsidR="00D63E82" w:rsidRPr="007D6978" w:rsidRDefault="00D63E82" w:rsidP="00370695">
            <w:pPr>
              <w:rPr>
                <w:lang w:eastAsia="es-ES_tradnl"/>
              </w:rPr>
            </w:pPr>
          </w:p>
        </w:tc>
        <w:tc>
          <w:tcPr>
            <w:tcW w:w="1170" w:type="pct"/>
            <w:tcBorders>
              <w:top w:val="single" w:sz="4" w:space="0" w:color="auto"/>
            </w:tcBorders>
            <w:vAlign w:val="center"/>
            <w:hideMark/>
          </w:tcPr>
          <w:p w14:paraId="795B2991" w14:textId="77777777" w:rsidR="00D63E82" w:rsidRPr="007D6978" w:rsidRDefault="00D63E82" w:rsidP="00370695">
            <w:pPr>
              <w:rPr>
                <w:sz w:val="20"/>
                <w:szCs w:val="20"/>
                <w:lang w:eastAsia="es-ES_tradnl"/>
              </w:rPr>
            </w:pPr>
          </w:p>
        </w:tc>
        <w:tc>
          <w:tcPr>
            <w:tcW w:w="1190" w:type="pct"/>
            <w:vAlign w:val="center"/>
            <w:hideMark/>
          </w:tcPr>
          <w:p w14:paraId="39569D42" w14:textId="77777777" w:rsidR="00D63E82" w:rsidRPr="007D6978" w:rsidRDefault="00D63E82" w:rsidP="00370695">
            <w:pPr>
              <w:rPr>
                <w:sz w:val="20"/>
                <w:szCs w:val="20"/>
                <w:lang w:eastAsia="es-ES_tradnl"/>
              </w:rPr>
            </w:pPr>
          </w:p>
        </w:tc>
        <w:tc>
          <w:tcPr>
            <w:tcW w:w="1470" w:type="pct"/>
            <w:vAlign w:val="center"/>
            <w:hideMark/>
          </w:tcPr>
          <w:p w14:paraId="4ADBB0F0" w14:textId="77777777" w:rsidR="00D63E82" w:rsidRPr="007D6978" w:rsidRDefault="00D63E82" w:rsidP="00370695">
            <w:pPr>
              <w:rPr>
                <w:sz w:val="20"/>
                <w:szCs w:val="20"/>
                <w:lang w:eastAsia="es-ES_tradnl"/>
              </w:rPr>
            </w:pPr>
            <w:r w:rsidRPr="007D6978">
              <w:rPr>
                <w:lang w:eastAsia="es-ES_tradnl"/>
              </w:rPr>
              <w:br/>
            </w:r>
          </w:p>
        </w:tc>
      </w:tr>
    </w:tbl>
    <w:p w14:paraId="318B1902" w14:textId="00EBAB91" w:rsidR="00307108" w:rsidRPr="00B51942" w:rsidRDefault="00307108" w:rsidP="00307108">
      <w:pPr>
        <w:pStyle w:val="Textosinformato"/>
        <w:spacing w:line="360" w:lineRule="auto"/>
        <w:ind w:left="284"/>
        <w:jc w:val="both"/>
        <w:rPr>
          <w:rStyle w:val="Ninguno"/>
          <w:rFonts w:ascii="Arial" w:eastAsia="Arial" w:hAnsi="Arial" w:cs="Arial"/>
          <w:sz w:val="24"/>
          <w:szCs w:val="24"/>
          <w:u w:val="single"/>
        </w:rPr>
      </w:pPr>
    </w:p>
    <w:p w14:paraId="49C43285" w14:textId="06D2F2FC" w:rsidR="00307108" w:rsidRDefault="00307108" w:rsidP="0001410A">
      <w:pPr>
        <w:rPr>
          <w:lang w:val="es-ES_tradnl"/>
        </w:rPr>
      </w:pPr>
    </w:p>
    <w:p w14:paraId="61126B3A" w14:textId="1E89EE9D" w:rsidR="00576E78" w:rsidRDefault="00576E78" w:rsidP="00597494">
      <w:pPr>
        <w:pStyle w:val="Ttulo1"/>
        <w:rPr>
          <w:rStyle w:val="Ninguno"/>
          <w:rFonts w:ascii="Arial" w:hAnsi="Arial"/>
          <w:b/>
          <w:bCs/>
          <w:color w:val="auto"/>
          <w:sz w:val="24"/>
          <w:szCs w:val="24"/>
        </w:rPr>
      </w:pPr>
      <w:bookmarkStart w:id="54" w:name="_Toc162953742"/>
      <w:bookmarkStart w:id="55" w:name="_Toc162956426"/>
      <w:bookmarkStart w:id="56" w:name="_Toc162960248"/>
      <w:bookmarkStart w:id="57" w:name="_Toc163500005"/>
      <w:bookmarkStart w:id="58" w:name="_Toc207625860"/>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p w14:paraId="2C93BCE0" w14:textId="77777777" w:rsidR="00500F26" w:rsidRPr="00500F26" w:rsidRDefault="00500F26" w:rsidP="00500F26"/>
    <w:p w14:paraId="012585AB" w14:textId="77777777" w:rsidR="006B22B0" w:rsidRPr="006B22B0" w:rsidRDefault="006B22B0" w:rsidP="006B22B0"/>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87"/>
        <w:gridCol w:w="3793"/>
        <w:gridCol w:w="1868"/>
        <w:gridCol w:w="1712"/>
      </w:tblGrid>
      <w:tr w:rsidR="00D63E82" w:rsidRPr="00D63E82" w14:paraId="2E7DB37C" w14:textId="77777777" w:rsidTr="00D63E82">
        <w:trPr>
          <w:trHeight w:val="882"/>
          <w:tblHeader/>
          <w:jc w:val="center"/>
        </w:trPr>
        <w:tc>
          <w:tcPr>
            <w:tcW w:w="9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9290F11"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Semana</w:t>
            </w:r>
          </w:p>
        </w:tc>
        <w:tc>
          <w:tcPr>
            <w:tcW w:w="209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7340153" w14:textId="77777777" w:rsidR="00D63E82" w:rsidRPr="00D63E82" w:rsidRDefault="00D63E82" w:rsidP="00370695">
            <w:pPr>
              <w:pStyle w:val="Cuerpo"/>
              <w:spacing w:before="40" w:after="40"/>
              <w:jc w:val="center"/>
              <w:rPr>
                <w:rStyle w:val="Ninguno"/>
                <w:rFonts w:ascii="Arial" w:eastAsia="Arial" w:hAnsi="Arial" w:cs="Arial"/>
                <w:b/>
                <w:bCs/>
                <w:color w:val="auto"/>
                <w:sz w:val="24"/>
              </w:rPr>
            </w:pPr>
          </w:p>
          <w:p w14:paraId="5123BA8C"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Contenido</w:t>
            </w:r>
          </w:p>
        </w:tc>
        <w:tc>
          <w:tcPr>
            <w:tcW w:w="10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2B86E30"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Horas presenciales</w:t>
            </w:r>
          </w:p>
        </w:tc>
        <w:tc>
          <w:tcPr>
            <w:tcW w:w="94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86825C4"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Horas no presenciales</w:t>
            </w:r>
          </w:p>
        </w:tc>
      </w:tr>
      <w:tr w:rsidR="00D63E82" w:rsidRPr="00D63E82" w14:paraId="31672324"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B6960"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1 - 14</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64CBB"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UD I y UD II</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A9F5D"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08F5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20</w:t>
            </w:r>
          </w:p>
        </w:tc>
      </w:tr>
      <w:tr w:rsidR="00D63E82" w:rsidRPr="00D63E82" w14:paraId="4B8DC96E"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BFA90"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14</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8420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Práctica de disección</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9C69C"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50DC2" w14:textId="77777777" w:rsidR="00D63E82" w:rsidRPr="00D63E82" w:rsidRDefault="00D63E82" w:rsidP="00370695">
            <w:pPr>
              <w:rPr>
                <w:sz w:val="24"/>
                <w:lang w:val="es-ES_tradnl"/>
              </w:rPr>
            </w:pPr>
          </w:p>
        </w:tc>
      </w:tr>
      <w:tr w:rsidR="00D63E82" w:rsidRPr="00D63E82" w14:paraId="1A1E4D45"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567D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15</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D65A4"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Examen liberatorio UD I y II</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129CF"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DACE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10</w:t>
            </w:r>
          </w:p>
        </w:tc>
      </w:tr>
      <w:tr w:rsidR="00D63E82" w:rsidRPr="00D63E82" w14:paraId="4F495D7F"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70A8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16 - 29</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B1124"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UD III</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D6BD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F082C"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36</w:t>
            </w:r>
          </w:p>
        </w:tc>
      </w:tr>
      <w:tr w:rsidR="00D63E82" w:rsidRPr="00D63E82" w14:paraId="1E3ABFA2"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49EFD"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41F2E"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Prácticas de disección</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D2EA8"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3C21E" w14:textId="77777777" w:rsidR="00D63E82" w:rsidRPr="00D63E82" w:rsidRDefault="00D63E82" w:rsidP="00370695">
            <w:pPr>
              <w:rPr>
                <w:sz w:val="24"/>
                <w:lang w:val="es-ES_tradnl"/>
              </w:rPr>
            </w:pPr>
          </w:p>
        </w:tc>
      </w:tr>
      <w:tr w:rsidR="00D63E82" w:rsidRPr="00D63E82" w14:paraId="282D34D6"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66F4F"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30</w:t>
            </w:r>
          </w:p>
        </w:tc>
        <w:tc>
          <w:tcPr>
            <w:tcW w:w="209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9122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Examen Final</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A1D9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DDEE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21</w:t>
            </w:r>
          </w:p>
        </w:tc>
      </w:tr>
    </w:tbl>
    <w:p w14:paraId="6C88AFAF" w14:textId="4ED3264A" w:rsidR="0001410A" w:rsidRDefault="0001410A" w:rsidP="0001410A">
      <w:pPr>
        <w:rPr>
          <w:rFonts w:eastAsia="Arial Unicode MS"/>
        </w:rPr>
      </w:pPr>
    </w:p>
    <w:p w14:paraId="1570C5FF" w14:textId="77777777" w:rsidR="00307108" w:rsidRPr="0001410A" w:rsidRDefault="00307108"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4AEA" w14:textId="77777777" w:rsidR="007D6978" w:rsidRDefault="007D6978" w:rsidP="007D6978">
    <w:pPr>
      <w:pStyle w:val="Encabezado"/>
    </w:pPr>
    <w:r>
      <w:rPr>
        <w:noProof/>
      </w:rPr>
      <w:drawing>
        <wp:inline distT="0" distB="0" distL="0" distR="0" wp14:anchorId="152DBC5E" wp14:editId="16A00EF5">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7EC8" w14:textId="77777777" w:rsidR="007D6978" w:rsidRDefault="007D6978" w:rsidP="007D6978">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63360" behindDoc="0" locked="0" layoutInCell="1" allowOverlap="1" wp14:anchorId="70699B91" wp14:editId="1E81EC82">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008852E" w14:textId="77777777" w:rsidR="007D6978" w:rsidRPr="00DF62C0" w:rsidRDefault="007D6978" w:rsidP="007D697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1EA13AC" w14:textId="77777777" w:rsidR="007D6978" w:rsidRPr="00DF62C0" w:rsidRDefault="007D6978" w:rsidP="007D697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699B91" id="Grupo 1" o:spid="_x0000_s1027" style="position:absolute;left:0;text-align:left;margin-left:71.1pt;margin-top:33.8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008852E" w14:textId="77777777" w:rsidR="007D6978" w:rsidRPr="00DF62C0" w:rsidRDefault="007D6978" w:rsidP="007D697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1EA13AC" w14:textId="77777777" w:rsidR="007D6978" w:rsidRPr="00DF62C0" w:rsidRDefault="007D6978" w:rsidP="007D697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72EB6834"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06AB994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2A162E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B2B1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02A162E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B2B1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AD1"/>
    <w:multiLevelType w:val="hybridMultilevel"/>
    <w:tmpl w:val="1C6E04DA"/>
    <w:numStyleLink w:val="Estiloimportado12"/>
  </w:abstractNum>
  <w:abstractNum w:abstractNumId="1" w15:restartNumberingAfterBreak="0">
    <w:nsid w:val="042112D3"/>
    <w:multiLevelType w:val="hybridMultilevel"/>
    <w:tmpl w:val="9C10B79E"/>
    <w:numStyleLink w:val="Estiloimportado10"/>
  </w:abstractNum>
  <w:abstractNum w:abstractNumId="2"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68E15D7"/>
    <w:multiLevelType w:val="hybridMultilevel"/>
    <w:tmpl w:val="455C2D80"/>
    <w:numStyleLink w:val="Estiloimportado3"/>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F540A1"/>
    <w:multiLevelType w:val="hybridMultilevel"/>
    <w:tmpl w:val="791A3B36"/>
    <w:numStyleLink w:val="Estiloimportado7"/>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230A48"/>
    <w:multiLevelType w:val="hybridMultilevel"/>
    <w:tmpl w:val="EC9A5E1E"/>
    <w:numStyleLink w:val="Estiloimportado6"/>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735313"/>
    <w:multiLevelType w:val="hybridMultilevel"/>
    <w:tmpl w:val="71C87210"/>
    <w:numStyleLink w:val="Estiloimportado2"/>
  </w:abstractNum>
  <w:abstractNum w:abstractNumId="14"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30043556"/>
    <w:multiLevelType w:val="hybridMultilevel"/>
    <w:tmpl w:val="3E9C590A"/>
    <w:numStyleLink w:val="Estiloimportado11"/>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25177B6"/>
    <w:multiLevelType w:val="hybridMultilevel"/>
    <w:tmpl w:val="C21887D8"/>
    <w:numStyleLink w:val="Estiloimportado9"/>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79221B7"/>
    <w:multiLevelType w:val="hybridMultilevel"/>
    <w:tmpl w:val="74FA03AA"/>
    <w:numStyleLink w:val="Estiloimportado13"/>
  </w:abstractNum>
  <w:abstractNum w:abstractNumId="21" w15:restartNumberingAfterBreak="0">
    <w:nsid w:val="47536C3A"/>
    <w:multiLevelType w:val="hybridMultilevel"/>
    <w:tmpl w:val="E534B6CC"/>
    <w:numStyleLink w:val="Estiloimportado1"/>
  </w:abstractNum>
  <w:abstractNum w:abstractNumId="22" w15:restartNumberingAfterBreak="0">
    <w:nsid w:val="475B29B3"/>
    <w:multiLevelType w:val="hybridMultilevel"/>
    <w:tmpl w:val="7BE8F8E8"/>
    <w:numStyleLink w:val="Estiloimportado8"/>
  </w:abstractNum>
  <w:abstractNum w:abstractNumId="23" w15:restartNumberingAfterBreak="0">
    <w:nsid w:val="52D04CF9"/>
    <w:multiLevelType w:val="hybridMultilevel"/>
    <w:tmpl w:val="74D8205C"/>
    <w:numStyleLink w:val="Estiloimportado5"/>
  </w:abstractNum>
  <w:abstractNum w:abstractNumId="24" w15:restartNumberingAfterBreak="0">
    <w:nsid w:val="533F5DD0"/>
    <w:multiLevelType w:val="hybridMultilevel"/>
    <w:tmpl w:val="7E6C7A04"/>
    <w:numStyleLink w:val="Estiloimportado14"/>
  </w:abstractNum>
  <w:abstractNum w:abstractNumId="2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CE16C9"/>
    <w:multiLevelType w:val="hybridMultilevel"/>
    <w:tmpl w:val="529E0304"/>
    <w:numStyleLink w:val="Estiloimportado4"/>
  </w:abstractNum>
  <w:abstractNum w:abstractNumId="3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49332126">
    <w:abstractNumId w:val="18"/>
  </w:num>
  <w:num w:numId="2" w16cid:durableId="1182670627">
    <w:abstractNumId w:val="32"/>
  </w:num>
  <w:num w:numId="3" w16cid:durableId="1711495251">
    <w:abstractNumId w:val="9"/>
  </w:num>
  <w:num w:numId="4" w16cid:durableId="541751487">
    <w:abstractNumId w:val="37"/>
  </w:num>
  <w:num w:numId="5" w16cid:durableId="749543853">
    <w:abstractNumId w:val="33"/>
  </w:num>
  <w:num w:numId="6" w16cid:durableId="2023780836">
    <w:abstractNumId w:val="34"/>
  </w:num>
  <w:num w:numId="7" w16cid:durableId="899748642">
    <w:abstractNumId w:val="36"/>
  </w:num>
  <w:num w:numId="8" w16cid:durableId="2003049321">
    <w:abstractNumId w:val="30"/>
  </w:num>
  <w:num w:numId="9" w16cid:durableId="2007858455">
    <w:abstractNumId w:val="38"/>
  </w:num>
  <w:num w:numId="10" w16cid:durableId="479658749">
    <w:abstractNumId w:val="19"/>
  </w:num>
  <w:num w:numId="11" w16cid:durableId="1922834050">
    <w:abstractNumId w:val="5"/>
  </w:num>
  <w:num w:numId="12" w16cid:durableId="1646661227">
    <w:abstractNumId w:val="11"/>
  </w:num>
  <w:num w:numId="13" w16cid:durableId="2000577158">
    <w:abstractNumId w:val="28"/>
  </w:num>
  <w:num w:numId="14" w16cid:durableId="1623807147">
    <w:abstractNumId w:val="4"/>
  </w:num>
  <w:num w:numId="15" w16cid:durableId="485585452">
    <w:abstractNumId w:val="25"/>
  </w:num>
  <w:num w:numId="16" w16cid:durableId="1504397416">
    <w:abstractNumId w:val="2"/>
  </w:num>
  <w:num w:numId="17" w16cid:durableId="1858613546">
    <w:abstractNumId w:val="14"/>
  </w:num>
  <w:num w:numId="18" w16cid:durableId="2133210213">
    <w:abstractNumId w:val="16"/>
  </w:num>
  <w:num w:numId="19" w16cid:durableId="120343112">
    <w:abstractNumId w:val="12"/>
  </w:num>
  <w:num w:numId="20" w16cid:durableId="2068528430">
    <w:abstractNumId w:val="26"/>
  </w:num>
  <w:num w:numId="21" w16cid:durableId="174391623">
    <w:abstractNumId w:val="29"/>
  </w:num>
  <w:num w:numId="22" w16cid:durableId="320545341">
    <w:abstractNumId w:val="10"/>
  </w:num>
  <w:num w:numId="23" w16cid:durableId="761798213">
    <w:abstractNumId w:val="31"/>
  </w:num>
  <w:num w:numId="24" w16cid:durableId="535701640">
    <w:abstractNumId w:val="7"/>
  </w:num>
  <w:num w:numId="25" w16cid:durableId="669411196">
    <w:abstractNumId w:val="27"/>
  </w:num>
  <w:num w:numId="26" w16cid:durableId="2088184943">
    <w:abstractNumId w:val="21"/>
  </w:num>
  <w:num w:numId="27" w16cid:durableId="2076472364">
    <w:abstractNumId w:val="13"/>
  </w:num>
  <w:num w:numId="28" w16cid:durableId="261034207">
    <w:abstractNumId w:val="3"/>
  </w:num>
  <w:num w:numId="29" w16cid:durableId="2042003221">
    <w:abstractNumId w:val="35"/>
  </w:num>
  <w:num w:numId="30" w16cid:durableId="8601909">
    <w:abstractNumId w:val="23"/>
  </w:num>
  <w:num w:numId="31" w16cid:durableId="741832793">
    <w:abstractNumId w:val="8"/>
  </w:num>
  <w:num w:numId="32" w16cid:durableId="1668702611">
    <w:abstractNumId w:val="6"/>
  </w:num>
  <w:num w:numId="33" w16cid:durableId="842621596">
    <w:abstractNumId w:val="22"/>
  </w:num>
  <w:num w:numId="34" w16cid:durableId="45416561">
    <w:abstractNumId w:val="17"/>
  </w:num>
  <w:num w:numId="35" w16cid:durableId="847597084">
    <w:abstractNumId w:val="1"/>
  </w:num>
  <w:num w:numId="36" w16cid:durableId="1704137060">
    <w:abstractNumId w:val="15"/>
  </w:num>
  <w:num w:numId="37" w16cid:durableId="1186333097">
    <w:abstractNumId w:val="0"/>
  </w:num>
  <w:num w:numId="38" w16cid:durableId="1090614396">
    <w:abstractNumId w:val="20"/>
  </w:num>
  <w:num w:numId="39" w16cid:durableId="596983086">
    <w:abstractNumId w:val="15"/>
    <w:lvlOverride w:ilvl="0">
      <w:startOverride w:val="2"/>
    </w:lvlOverride>
  </w:num>
  <w:num w:numId="40" w16cid:durableId="89670350">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6440F"/>
    <w:rsid w:val="001F7347"/>
    <w:rsid w:val="00307108"/>
    <w:rsid w:val="00445D76"/>
    <w:rsid w:val="00500F26"/>
    <w:rsid w:val="005736D2"/>
    <w:rsid w:val="0057450A"/>
    <w:rsid w:val="00576E78"/>
    <w:rsid w:val="00597494"/>
    <w:rsid w:val="005C72C6"/>
    <w:rsid w:val="006A1CB0"/>
    <w:rsid w:val="006B22B0"/>
    <w:rsid w:val="00797424"/>
    <w:rsid w:val="007B08D4"/>
    <w:rsid w:val="007D6978"/>
    <w:rsid w:val="00864B90"/>
    <w:rsid w:val="008A5900"/>
    <w:rsid w:val="008D78AE"/>
    <w:rsid w:val="00912BA4"/>
    <w:rsid w:val="00927770"/>
    <w:rsid w:val="00964145"/>
    <w:rsid w:val="009C5D13"/>
    <w:rsid w:val="00A07FE4"/>
    <w:rsid w:val="00A55324"/>
    <w:rsid w:val="00A557C7"/>
    <w:rsid w:val="00A8142E"/>
    <w:rsid w:val="00B27D9D"/>
    <w:rsid w:val="00C14FA1"/>
    <w:rsid w:val="00D004B6"/>
    <w:rsid w:val="00D1488E"/>
    <w:rsid w:val="00D5508E"/>
    <w:rsid w:val="00D61388"/>
    <w:rsid w:val="00D63E82"/>
    <w:rsid w:val="00D76CC1"/>
    <w:rsid w:val="00E01AE8"/>
    <w:rsid w:val="00E03C58"/>
    <w:rsid w:val="00E41A02"/>
    <w:rsid w:val="00E453DC"/>
    <w:rsid w:val="00EB2B12"/>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D1251B1-15B3-4515-9E7B-569496C464CB}"/>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6</TotalTime>
  <Pages>14</Pages>
  <Words>2079</Words>
  <Characters>11437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2024-04-12T08:23:00Z</dcterms:created>
  <dcterms:modified xsi:type="dcterms:W3CDTF">2025-09-01T11:30:00Z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