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  <w:noProof/>
          <w:lang w:val="es-ES"/>
        </w:rPr>
        <w:drawing>
          <wp:inline distT="0" distB="0" distL="0" distR="0">
            <wp:extent cx="1576705" cy="525780"/>
            <wp:effectExtent l="19050" t="0" r="444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B6899" w:rsidRPr="0082547C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2547C">
        <w:rPr>
          <w:rFonts w:ascii="Arial" w:hAnsi="Arial" w:cs="Arial"/>
          <w:b/>
        </w:rPr>
        <w:t>Seguimiento de Títulos Oficiales</w:t>
      </w:r>
    </w:p>
    <w:p w:rsidR="00AB6899" w:rsidRPr="0082547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B6899" w:rsidRPr="0082547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B6899" w:rsidRPr="0082547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B6899" w:rsidRPr="0082547C" w:rsidRDefault="00EF7BA1" w:rsidP="00AB689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Escuela </w:t>
      </w:r>
      <w:r w:rsidR="00AB6899" w:rsidRPr="0082547C">
        <w:rPr>
          <w:rFonts w:ascii="Arial" w:hAnsi="Arial" w:cs="Arial"/>
          <w:b/>
          <w:bCs/>
          <w:sz w:val="28"/>
          <w:szCs w:val="28"/>
        </w:rPr>
        <w:t>Universitaria de Fisioterapia de la ONCE</w:t>
      </w:r>
    </w:p>
    <w:p w:rsidR="00AB6899" w:rsidRPr="0082547C" w:rsidRDefault="008F2752" w:rsidP="008F2752">
      <w:pPr>
        <w:autoSpaceDE w:val="0"/>
        <w:autoSpaceDN w:val="0"/>
        <w:adjustRightInd w:val="0"/>
        <w:spacing w:line="360" w:lineRule="auto"/>
        <w:ind w:left="-567" w:right="-568"/>
        <w:jc w:val="center"/>
        <w:rPr>
          <w:rFonts w:ascii="Arial" w:hAnsi="Arial" w:cs="Arial"/>
          <w:b/>
          <w:bCs/>
          <w:sz w:val="28"/>
          <w:szCs w:val="28"/>
        </w:rPr>
      </w:pPr>
      <w:r w:rsidRPr="0082547C">
        <w:rPr>
          <w:rFonts w:ascii="Arial" w:hAnsi="Arial" w:cs="Arial"/>
          <w:b/>
          <w:bCs/>
          <w:sz w:val="28"/>
          <w:szCs w:val="28"/>
        </w:rPr>
        <w:t>Máster Universitario en Fisioterapia del Sistema Musculoesquelético</w:t>
      </w:r>
      <w:r w:rsidR="00AB6899" w:rsidRPr="0082547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F2752" w:rsidRPr="0082547C" w:rsidRDefault="008F2752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B6899" w:rsidRPr="0082547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2547C">
        <w:rPr>
          <w:rFonts w:ascii="Arial" w:hAnsi="Arial" w:cs="Arial"/>
          <w:b/>
          <w:bCs/>
          <w:sz w:val="28"/>
          <w:szCs w:val="28"/>
        </w:rPr>
        <w:t>9. Sistema de Garantía Interna de Calidad</w:t>
      </w:r>
    </w:p>
    <w:p w:rsidR="00AB6899" w:rsidRPr="0082547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B6899" w:rsidRPr="0082547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2547C">
        <w:rPr>
          <w:rFonts w:ascii="Arial" w:hAnsi="Arial" w:cs="Arial"/>
          <w:b/>
          <w:bCs/>
          <w:sz w:val="28"/>
          <w:szCs w:val="28"/>
        </w:rPr>
        <w:t>Informe Anual de Seguimiento 2015/16</w:t>
      </w: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B6899" w:rsidRPr="0082547C" w:rsidRDefault="00AB6899" w:rsidP="00AB6899">
      <w:pPr>
        <w:jc w:val="center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  <w:noProof/>
          <w:lang w:val="es-ES"/>
        </w:rPr>
        <w:drawing>
          <wp:inline distT="0" distB="0" distL="0" distR="0">
            <wp:extent cx="1671320" cy="851535"/>
            <wp:effectExtent l="19050" t="0" r="508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47C">
        <w:rPr>
          <w:rFonts w:ascii="Arial" w:hAnsi="Arial" w:cs="Arial"/>
          <w:b/>
          <w:bCs/>
        </w:rPr>
        <w:br w:type="page"/>
      </w:r>
    </w:p>
    <w:p w:rsidR="00AB6899" w:rsidRPr="0082547C" w:rsidRDefault="00AB6899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84335A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Í</w:t>
      </w:r>
      <w:r w:rsidR="00F9625D" w:rsidRPr="0082547C">
        <w:rPr>
          <w:rFonts w:ascii="Arial" w:hAnsi="Arial" w:cs="Arial"/>
          <w:b/>
          <w:bCs/>
        </w:rPr>
        <w:t>ndice de contenidos</w:t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 </w:t>
      </w:r>
    </w:p>
    <w:p w:rsidR="00F9625D" w:rsidRPr="0082547C" w:rsidRDefault="00F9625D" w:rsidP="00D55A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Objeto</w:t>
      </w:r>
    </w:p>
    <w:p w:rsidR="00F9625D" w:rsidRPr="0082547C" w:rsidRDefault="00F9625D" w:rsidP="00D55A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Alcance</w:t>
      </w:r>
    </w:p>
    <w:p w:rsidR="00F9625D" w:rsidRPr="0082547C" w:rsidRDefault="00F9625D" w:rsidP="00D55A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Seguimiento de recomendaciones y plan de mejora</w:t>
      </w:r>
    </w:p>
    <w:p w:rsidR="00F9625D" w:rsidRPr="0082547C" w:rsidRDefault="00F9625D" w:rsidP="00D55A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Resumen de actividades realizadas</w:t>
      </w:r>
    </w:p>
    <w:p w:rsidR="00F9625D" w:rsidRPr="0082547C" w:rsidRDefault="00F9625D" w:rsidP="00D55A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Análisis cuantitativo y cualitativo de la evolución de los indicadores asociados al seguimiento del título</w:t>
      </w:r>
    </w:p>
    <w:p w:rsidR="00F9625D" w:rsidRPr="0082547C" w:rsidRDefault="00F9625D" w:rsidP="00D55A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Identificación de puntos fuertes y áreas de mejora</w:t>
      </w:r>
    </w:p>
    <w:p w:rsidR="00F9625D" w:rsidRPr="0082547C" w:rsidRDefault="00F9625D" w:rsidP="00D55A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Conclusiones</w:t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 </w:t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Documentos asociados</w:t>
      </w:r>
      <w:r w:rsidR="0084335A" w:rsidRPr="0082547C">
        <w:rPr>
          <w:rFonts w:ascii="Arial" w:hAnsi="Arial" w:cs="Arial"/>
        </w:rPr>
        <w:t>:</w:t>
      </w:r>
    </w:p>
    <w:p w:rsidR="00644003" w:rsidRPr="0082547C" w:rsidRDefault="00644003" w:rsidP="00D55A8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</w:rPr>
      </w:pPr>
      <w:r w:rsidRPr="0082547C">
        <w:rPr>
          <w:rFonts w:ascii="Arial" w:hAnsi="Arial" w:cs="Arial"/>
        </w:rPr>
        <w:t>Informe anual (2014-2015)</w:t>
      </w:r>
    </w:p>
    <w:p w:rsidR="00644003" w:rsidRPr="0082547C" w:rsidRDefault="00644003" w:rsidP="00D55A8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Plan de mejora (2014-2015) </w:t>
      </w:r>
    </w:p>
    <w:p w:rsidR="00F9625D" w:rsidRPr="0082547C" w:rsidRDefault="00644003" w:rsidP="00D55A8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</w:rPr>
      </w:pPr>
      <w:r w:rsidRPr="0082547C">
        <w:rPr>
          <w:rFonts w:ascii="Arial" w:hAnsi="Arial" w:cs="Arial"/>
        </w:rPr>
        <w:t>Informe datos formación profesorado (2015-2016)</w:t>
      </w:r>
    </w:p>
    <w:p w:rsidR="0084335A" w:rsidRPr="0082547C" w:rsidRDefault="0084335A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644003" w:rsidRPr="0082547C" w:rsidRDefault="0084335A" w:rsidP="00FE63B7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Elaborado por:</w:t>
      </w:r>
      <w:r w:rsidRPr="0082547C">
        <w:rPr>
          <w:rFonts w:ascii="Arial" w:hAnsi="Arial" w:cs="Arial"/>
        </w:rPr>
        <w:tab/>
        <w:t xml:space="preserve">Comisión de Seguimiento del Título. </w:t>
      </w:r>
    </w:p>
    <w:p w:rsidR="0084335A" w:rsidRPr="0082547C" w:rsidRDefault="00644003" w:rsidP="00FE63B7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ab/>
      </w:r>
      <w:r w:rsidR="0084335A" w:rsidRPr="0082547C">
        <w:rPr>
          <w:rFonts w:ascii="Arial" w:hAnsi="Arial" w:cs="Arial"/>
        </w:rPr>
        <w:t xml:space="preserve">Fecha: </w:t>
      </w:r>
      <w:r w:rsidRPr="0082547C">
        <w:rPr>
          <w:rFonts w:ascii="Arial" w:hAnsi="Arial" w:cs="Arial"/>
        </w:rPr>
        <w:t>3</w:t>
      </w:r>
      <w:r w:rsidR="0084335A" w:rsidRPr="0082547C">
        <w:rPr>
          <w:rFonts w:ascii="Arial" w:hAnsi="Arial" w:cs="Arial"/>
        </w:rPr>
        <w:t>0/</w:t>
      </w:r>
      <w:r w:rsidRPr="0082547C">
        <w:rPr>
          <w:rFonts w:ascii="Arial" w:hAnsi="Arial" w:cs="Arial"/>
        </w:rPr>
        <w:t>11</w:t>
      </w:r>
      <w:r w:rsidR="0084335A" w:rsidRPr="0082547C">
        <w:rPr>
          <w:rFonts w:ascii="Arial" w:hAnsi="Arial" w:cs="Arial"/>
        </w:rPr>
        <w:t>/201</w:t>
      </w:r>
      <w:r w:rsidRPr="0082547C">
        <w:rPr>
          <w:rFonts w:ascii="Arial" w:hAnsi="Arial" w:cs="Arial"/>
        </w:rPr>
        <w:t>6</w:t>
      </w:r>
    </w:p>
    <w:p w:rsidR="00644003" w:rsidRPr="0082547C" w:rsidRDefault="0084335A" w:rsidP="00FE63B7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Revisado por:</w:t>
      </w:r>
      <w:r w:rsidRPr="0082547C">
        <w:rPr>
          <w:rFonts w:ascii="Arial" w:hAnsi="Arial" w:cs="Arial"/>
        </w:rPr>
        <w:tab/>
        <w:t xml:space="preserve">Comisión de Garantía Interna de Calidad del Centro. </w:t>
      </w:r>
    </w:p>
    <w:p w:rsidR="0084335A" w:rsidRPr="0082547C" w:rsidRDefault="00644003" w:rsidP="00FE63B7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ab/>
      </w:r>
      <w:r w:rsidR="004E21A4" w:rsidRPr="0082547C">
        <w:rPr>
          <w:rFonts w:ascii="Arial" w:hAnsi="Arial" w:cs="Arial"/>
        </w:rPr>
        <w:t>Fecha: 15</w:t>
      </w:r>
      <w:r w:rsidRPr="0082547C">
        <w:rPr>
          <w:rFonts w:ascii="Arial" w:hAnsi="Arial" w:cs="Arial"/>
        </w:rPr>
        <w:t>/03/2017</w:t>
      </w:r>
    </w:p>
    <w:p w:rsidR="00644003" w:rsidRPr="0082547C" w:rsidRDefault="0084335A" w:rsidP="00FE63B7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Aprobado por:</w:t>
      </w:r>
      <w:r w:rsidRPr="0082547C">
        <w:rPr>
          <w:rFonts w:ascii="Arial" w:hAnsi="Arial" w:cs="Arial"/>
        </w:rPr>
        <w:tab/>
        <w:t xml:space="preserve">Junta de Centro. </w:t>
      </w:r>
    </w:p>
    <w:p w:rsidR="0084335A" w:rsidRPr="0082547C" w:rsidRDefault="00644003" w:rsidP="00FE63B7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ab/>
      </w:r>
      <w:r w:rsidR="0084335A" w:rsidRPr="0082547C">
        <w:rPr>
          <w:rFonts w:ascii="Arial" w:hAnsi="Arial" w:cs="Arial"/>
        </w:rPr>
        <w:t>Fecha:</w:t>
      </w:r>
      <w:r w:rsidR="00EF7BA1">
        <w:rPr>
          <w:rFonts w:ascii="Arial" w:hAnsi="Arial" w:cs="Arial"/>
        </w:rPr>
        <w:t xml:space="preserve"> 30/05/2017.</w:t>
      </w:r>
    </w:p>
    <w:p w:rsidR="0084335A" w:rsidRPr="0082547C" w:rsidRDefault="0084335A" w:rsidP="00FE63B7">
      <w:pPr>
        <w:tabs>
          <w:tab w:val="right" w:pos="2885"/>
          <w:tab w:val="left" w:pos="5770"/>
        </w:tabs>
        <w:spacing w:line="360" w:lineRule="auto"/>
        <w:rPr>
          <w:rFonts w:ascii="Arial" w:hAnsi="Arial" w:cs="Arial"/>
        </w:rPr>
      </w:pPr>
    </w:p>
    <w:p w:rsidR="0084335A" w:rsidRPr="0082547C" w:rsidRDefault="0084335A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br w:type="page"/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lastRenderedPageBreak/>
        <w:t>1. Objeto</w:t>
      </w:r>
    </w:p>
    <w:p w:rsidR="00F9625D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El objeto de este documento es realizar un análisis y valoración del desarrollo y evolución de los estudios que dan origen al título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de </w:t>
      </w:r>
      <w:r w:rsidRPr="0082547C">
        <w:rPr>
          <w:rFonts w:ascii="Arial" w:hAnsi="Arial" w:cs="Arial"/>
          <w:b/>
          <w:bCs/>
        </w:rPr>
        <w:t>Máster Universitario en Fisioterapia del Sistema Musculoesquelético; Especialidad: Fisioterapia Manual Ortopédica</w:t>
      </w:r>
      <w:r w:rsidRPr="0082547C">
        <w:rPr>
          <w:rFonts w:ascii="Arial" w:hAnsi="Arial" w:cs="Arial"/>
        </w:rPr>
        <w:t xml:space="preserve"> y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extraer conclusiones a partir de las cuales se elaborará un plan de mejora orientado a subsanar las posibles deficiencias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encontradas y a lograr los objetivos propuestos con estos estudios.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2. Alcance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Este documento contempla:</w:t>
      </w:r>
    </w:p>
    <w:p w:rsidR="00644003" w:rsidRPr="0082547C" w:rsidRDefault="00644003" w:rsidP="00D55A8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El seguimiento del </w:t>
      </w:r>
      <w:r w:rsidRPr="0082547C">
        <w:rPr>
          <w:rFonts w:ascii="Arial" w:hAnsi="Arial" w:cs="Arial"/>
          <w:b/>
          <w:bCs/>
        </w:rPr>
        <w:t>plan de mejora</w:t>
      </w:r>
      <w:r w:rsidRPr="0082547C">
        <w:rPr>
          <w:rFonts w:ascii="Arial" w:hAnsi="Arial" w:cs="Arial"/>
        </w:rPr>
        <w:t xml:space="preserve"> propuesto en el curso 2014-2015.</w:t>
      </w:r>
    </w:p>
    <w:p w:rsidR="00644003" w:rsidRPr="0082547C" w:rsidRDefault="00644003" w:rsidP="00D55A8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El análisis cuantitativo y cualitativo de la evolución de los indicadores asociados al seguimiento del título.</w:t>
      </w:r>
    </w:p>
    <w:p w:rsidR="0084335A" w:rsidRPr="0082547C" w:rsidRDefault="00644003" w:rsidP="00D55A8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La identificación de los puntos fuertes y áreas de mejora.</w:t>
      </w:r>
    </w:p>
    <w:p w:rsidR="0084335A" w:rsidRPr="0082547C" w:rsidRDefault="0084335A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3. Seguimiento de recomendaciones y plan de mejora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Análisis sobre el grado de desarrollo alcanzado en cada una de las acciones propuestas en el Plan de Mejora del curso 2014-2015,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relativo a los siguientes criterios: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1. Grado de consecución de los objetivos planteados con cada acción.</w:t>
      </w:r>
    </w:p>
    <w:p w:rsidR="0084335A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2. Consecuencias de esos logros sobre el Plan de Estudios.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84335A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 xml:space="preserve">ACCIÓN DE MEJORA 1: 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"Ampliación de personal docente y de administración y servicios, vinculado a la titulación."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1. No se ha ampliado el personal docente e investigador vinculado a la titulación.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2. Se </w:t>
      </w:r>
      <w:r w:rsidR="004E21A4" w:rsidRPr="0082547C">
        <w:rPr>
          <w:rFonts w:ascii="Arial" w:hAnsi="Arial" w:cs="Arial"/>
        </w:rPr>
        <w:t>amplía</w:t>
      </w:r>
      <w:r w:rsidRPr="0082547C">
        <w:rPr>
          <w:rFonts w:ascii="Arial" w:hAnsi="Arial" w:cs="Arial"/>
        </w:rPr>
        <w:t xml:space="preserve"> en media jornada el servicio de documentación a disposición del Título.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3. No se han producido cambios significativos en el Plan de Estudios.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Estado: Se mantiene esta acción de mejora en el Plan 2015-2016.</w:t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335A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lastRenderedPageBreak/>
        <w:t xml:space="preserve">ACCIÓN DE MEJORA 2: 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"Incrementar la participación del PDI y de los estudiantes en el proceso de cumplimentación de encuestas"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1. La participación de los estudiantes en el proceso de cumplimentación de encuestas ha sido, en términos generales,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superior a la del pasado curso académico, alcanzando una tasa de cobertura del 52,4%.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2. La participación de los docentes en el proceso de cumplimentación de encuestas ha </w:t>
      </w:r>
      <w:r w:rsidR="004E21A4" w:rsidRPr="0082547C">
        <w:rPr>
          <w:rFonts w:ascii="Arial" w:hAnsi="Arial" w:cs="Arial"/>
        </w:rPr>
        <w:t>disminuido</w:t>
      </w:r>
      <w:r w:rsidRPr="0082547C">
        <w:rPr>
          <w:rFonts w:ascii="Arial" w:hAnsi="Arial" w:cs="Arial"/>
        </w:rPr>
        <w:t xml:space="preserve"> en un 20% respecto al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curso anterior, alcanzando una tasa de cobertura del 40%.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3. No se han producido cambios significativos en el plan de estudios.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Estado: .A pesar de que los resultados no son del todo satisfactorios, la Comisión de Garantía de Calidad, decide cerrar la esta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acción, manteniendo el procedimiento establecido para cursos siguientes. Se incorpora un nuevo procedimiento de recogida de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información sobre valoración de la actividad docente, que complemente los datos de las encuestas (ver Acta 01/17 de la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Comisión de Garantía de Calidad).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335A" w:rsidRPr="0082547C" w:rsidRDefault="0084335A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84335A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 xml:space="preserve">ACCIÓN DE MEJORA 3: 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"Revisar la asignatura "Practicum""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</w:rPr>
      </w:pPr>
      <w:r w:rsidRPr="0082547C">
        <w:rPr>
          <w:rFonts w:ascii="Arial" w:hAnsi="Arial" w:cs="Arial"/>
        </w:rPr>
        <w:t>1. La satisfacción global de los estudiantes con la asignatura es de 3 puntos, refiriéndose los indicadores con menor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</w:rPr>
      </w:pPr>
      <w:r w:rsidRPr="0082547C">
        <w:rPr>
          <w:rFonts w:ascii="Arial" w:hAnsi="Arial" w:cs="Arial"/>
        </w:rPr>
        <w:t>puntuación a la satisfacción con los servicios administrativos y con los tutores académicos y profesionales.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</w:rPr>
      </w:pPr>
      <w:r w:rsidRPr="0082547C">
        <w:rPr>
          <w:rFonts w:ascii="Arial" w:hAnsi="Arial" w:cs="Arial"/>
        </w:rPr>
        <w:t>2. No se han producido cambios significativos en el plan de estudios.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335A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Estado: Cerrada.</w:t>
      </w:r>
    </w:p>
    <w:p w:rsidR="0084335A" w:rsidRPr="0082547C" w:rsidRDefault="0084335A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 </w:t>
      </w:r>
    </w:p>
    <w:p w:rsidR="00FE63B7" w:rsidRPr="0082547C" w:rsidRDefault="00FE63B7">
      <w:pPr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br w:type="page"/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lastRenderedPageBreak/>
        <w:t>4. Resumen de actividades realizadas</w:t>
      </w:r>
    </w:p>
    <w:p w:rsidR="0084335A" w:rsidRPr="0082547C" w:rsidRDefault="00644003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En este apartado se recogen las actividades efectuadas por las distintas Comisiones implicadas en el Seguimiento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del Título, relacionadas con el procedimiento del Sistema Interno de Garantía de Calidad, así como las acciones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de coordinación docente para el título de Máster en Fisioterapia del Sistema Musculoesquelético, especialidad en</w:t>
      </w:r>
      <w:r w:rsidR="00FE63B7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Fisioterapia Manual Ortopédica, durante el curso académico 2015/16.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 xml:space="preserve">Comisión de Seguimiento del </w:t>
      </w:r>
      <w:r w:rsidR="00A74745" w:rsidRPr="0082547C">
        <w:rPr>
          <w:rFonts w:ascii="Arial" w:hAnsi="Arial" w:cs="Arial"/>
          <w:b/>
          <w:bCs/>
        </w:rPr>
        <w:t>Título</w:t>
      </w:r>
      <w:r w:rsidRPr="0082547C">
        <w:rPr>
          <w:rFonts w:ascii="Arial" w:hAnsi="Arial" w:cs="Arial"/>
          <w:b/>
          <w:bCs/>
        </w:rPr>
        <w:t>.</w:t>
      </w:r>
    </w:p>
    <w:p w:rsidR="00164A3D" w:rsidRPr="0082547C" w:rsidRDefault="00644003" w:rsidP="00164A3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Julio 2015 (Acta 01/15)</w:t>
      </w:r>
      <w:r w:rsidR="00FE63B7" w:rsidRPr="0082547C">
        <w:rPr>
          <w:rFonts w:ascii="Arial" w:hAnsi="Arial" w:cs="Arial"/>
        </w:rPr>
        <w:t xml:space="preserve"> </w:t>
      </w:r>
    </w:p>
    <w:p w:rsidR="00644003" w:rsidRPr="0082547C" w:rsidRDefault="00644003" w:rsidP="00D55A8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Aprobación del informe anual de seguimiento del curso académico 2013-2014.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Selección de los candidatos al curso 2015-2016.</w:t>
      </w:r>
    </w:p>
    <w:p w:rsidR="00164A3D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Aprobación de las Guías Docentes del curso 2015-2016</w:t>
      </w:r>
    </w:p>
    <w:p w:rsidR="00164A3D" w:rsidRPr="0082547C" w:rsidRDefault="00164A3D" w:rsidP="00164A3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64A3D" w:rsidRPr="0082547C" w:rsidRDefault="00644003" w:rsidP="00164A3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Noviembre 2015 (Acta 02/15)</w:t>
      </w:r>
      <w:r w:rsidR="00FE63B7" w:rsidRPr="0082547C">
        <w:rPr>
          <w:rFonts w:ascii="Arial" w:hAnsi="Arial" w:cs="Arial"/>
        </w:rPr>
        <w:t xml:space="preserve"> 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Análisis de las necesidades de </w:t>
      </w:r>
      <w:r w:rsidR="004E21A4" w:rsidRPr="0082547C">
        <w:rPr>
          <w:rFonts w:ascii="Arial" w:hAnsi="Arial" w:cs="Arial"/>
        </w:rPr>
        <w:t>adquisición</w:t>
      </w:r>
      <w:r w:rsidRPr="0082547C">
        <w:rPr>
          <w:rFonts w:ascii="Arial" w:hAnsi="Arial" w:cs="Arial"/>
        </w:rPr>
        <w:t xml:space="preserve"> de recursos materiales.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Reflexión sobre las medidas a tomar para mejorar la captación de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pacientes necesarios para el desarrollo de la asignatura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del Prácticum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Análisis global de los resultados de las encuestas correspondientes al curso académico 2014-15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Reflexión y análisis de los indicadores de satisfacción de los alumnos con la asignatura del Prácticum correspondiente al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pasado curso académico 2014-15</w:t>
      </w:r>
    </w:p>
    <w:p w:rsidR="00164A3D" w:rsidRPr="0082547C" w:rsidRDefault="00164A3D" w:rsidP="00164A3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44003" w:rsidRPr="0082547C" w:rsidRDefault="00644003" w:rsidP="00164A3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Enero 2016 (01/16)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Análisis del informe anual de seguimiento del curso académico 2014-15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Análisis de las posibilidades de establecer convenios de colaboración con otras entidades / instituciones</w:t>
      </w:r>
    </w:p>
    <w:p w:rsidR="00644003" w:rsidRPr="0082547C" w:rsidRDefault="00644003" w:rsidP="00D55A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para el desarrollo de la asignatura del Prácticum</w:t>
      </w:r>
    </w:p>
    <w:p w:rsidR="00164A3D" w:rsidRPr="0082547C" w:rsidRDefault="00164A3D" w:rsidP="00164A3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44003" w:rsidRPr="0082547C" w:rsidRDefault="00644003" w:rsidP="00164A3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Mayo 2016 (02/16)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 </w:t>
      </w:r>
    </w:p>
    <w:p w:rsidR="00644003" w:rsidRPr="0082547C" w:rsidRDefault="00644003" w:rsidP="00D55A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lastRenderedPageBreak/>
        <w:t>Revisión de las Guías Docentes correspondientes al próximo curso académico 2016-17</w:t>
      </w:r>
    </w:p>
    <w:p w:rsidR="00644003" w:rsidRPr="0082547C" w:rsidRDefault="00644003" w:rsidP="00D55A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Programación y distribución de tareas para la elaboración del autoinfome del título requerido para el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proceso de acreditación del mismo.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Comisión de Garantía Interna de Calidad.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(Acta 01/16).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Noviembre 2015 y Marzo 2016:</w:t>
      </w:r>
    </w:p>
    <w:p w:rsidR="00644003" w:rsidRPr="0082547C" w:rsidRDefault="00644003" w:rsidP="00D55A8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Preparación y seguimiento de las campañas de encuestas de primer y segundo semestre.</w:t>
      </w:r>
    </w:p>
    <w:p w:rsidR="00644003" w:rsidRPr="0082547C" w:rsidRDefault="00644003" w:rsidP="00D55A8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Realización de reunión informativa con los representantes de </w:t>
      </w:r>
      <w:r w:rsidR="004E21A4" w:rsidRPr="0082547C">
        <w:rPr>
          <w:rFonts w:ascii="Arial" w:hAnsi="Arial" w:cs="Arial"/>
        </w:rPr>
        <w:t>estudiantes</w:t>
      </w:r>
      <w:r w:rsidRPr="0082547C">
        <w:rPr>
          <w:rFonts w:ascii="Arial" w:hAnsi="Arial" w:cs="Arial"/>
        </w:rPr>
        <w:t>, con el fin de solicitar su</w:t>
      </w:r>
    </w:p>
    <w:p w:rsidR="00644003" w:rsidRPr="0082547C" w:rsidRDefault="00644003" w:rsidP="00D55A8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colaboración en las acciones efectuadas para aumentar la participación de los estudiantes.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Abril-Julio de 2016:</w:t>
      </w:r>
    </w:p>
    <w:p w:rsidR="00644003" w:rsidRPr="0082547C" w:rsidRDefault="00644003" w:rsidP="00D55A8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Participación en el grupo de trabajo para la remodelación de las encuestas de prácticas de la UAM.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Junio 2016:</w:t>
      </w:r>
    </w:p>
    <w:p w:rsidR="0084335A" w:rsidRPr="0082547C" w:rsidRDefault="00644003" w:rsidP="00D55A8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Aprobación del Informe de Seguimiento y Plan de mejora del curso 2014/15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Junta de Centro: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Junio 2016: (Acta 03/16).</w:t>
      </w:r>
    </w:p>
    <w:p w:rsidR="0084335A" w:rsidRPr="0082547C" w:rsidRDefault="00644003" w:rsidP="00D55A8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Aprobación del Informe Anual de Seguimiento y el Plan de mejora del curso 2014/15, así como de las Guías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Docentes para el curso 2016/17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 Análisis cuantitativo y cualitativo de la evolución de los indicadores</w:t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asociados al seguimiento del título</w:t>
      </w:r>
    </w:p>
    <w:p w:rsidR="0084335A" w:rsidRPr="0082547C" w:rsidRDefault="0084335A" w:rsidP="00FE63B7">
      <w:pPr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5.1. Acceso y admisión de estudiantes</w:t>
      </w:r>
    </w:p>
    <w:p w:rsidR="00CE39CF" w:rsidRPr="0082547C" w:rsidRDefault="00644003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 xml:space="preserve">En el curso 2015-2016 se ofertaron </w:t>
      </w:r>
      <w:r w:rsidRPr="0082547C">
        <w:rPr>
          <w:rFonts w:ascii="Arial" w:hAnsi="Arial" w:cs="Arial"/>
          <w:b/>
          <w:bCs/>
        </w:rPr>
        <w:t>20 plazas</w:t>
      </w:r>
      <w:r w:rsidRPr="0082547C">
        <w:rPr>
          <w:rFonts w:ascii="Arial" w:hAnsi="Arial" w:cs="Arial"/>
        </w:rPr>
        <w:t>, siendo cubiertas el 100% por estudiantes de nuevo ingreso. El 25%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procedía de otras Comunidades Autónomas y el 15% del extranjero.</w:t>
      </w:r>
    </w:p>
    <w:p w:rsidR="00644003" w:rsidRPr="0082547C" w:rsidRDefault="00644003" w:rsidP="00FE63B7">
      <w:pPr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5.2. Desarrollo del programa formativo</w:t>
      </w:r>
    </w:p>
    <w:p w:rsidR="00644003" w:rsidRPr="0082547C" w:rsidRDefault="00644003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desarrolló el Programa Formativo de un único año académico de duración, correspondiente al Plan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de Estudios aprobado por la ANECA el 11 de Julio de 2013.</w:t>
      </w:r>
    </w:p>
    <w:p w:rsidR="00644003" w:rsidRPr="0082547C" w:rsidRDefault="00644003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El número total de </w:t>
      </w:r>
      <w:r w:rsidRPr="0082547C">
        <w:rPr>
          <w:rFonts w:ascii="Arial" w:hAnsi="Arial" w:cs="Arial"/>
          <w:b/>
          <w:bCs/>
        </w:rPr>
        <w:t>estudiantes matriculados fue de 28</w:t>
      </w:r>
      <w:r w:rsidRPr="0082547C">
        <w:rPr>
          <w:rFonts w:ascii="Arial" w:hAnsi="Arial" w:cs="Arial"/>
        </w:rPr>
        <w:t>, haciéndolo el 75% a tiempo completo.</w:t>
      </w:r>
    </w:p>
    <w:p w:rsidR="00CE39CF" w:rsidRPr="0082547C" w:rsidRDefault="00644003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La información detallada de estudiantes matriculados en cada una de las asignaturas puede consultarse en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el correspondiente informe de Indicadores de Seguimiento. (Cód. M214)</w:t>
      </w:r>
    </w:p>
    <w:p w:rsidR="00CE39CF" w:rsidRPr="0082547C" w:rsidRDefault="00CE39CF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5.3. Movilidad</w:t>
      </w:r>
    </w:p>
    <w:p w:rsidR="00CE39CF" w:rsidRPr="0082547C" w:rsidRDefault="00644003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No hubo estudiantes que participasen en programas de movilidad.</w:t>
      </w:r>
    </w:p>
    <w:p w:rsidR="00644003" w:rsidRPr="0082547C" w:rsidRDefault="00644003" w:rsidP="00FE63B7">
      <w:pPr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5.4. Prácticas externas</w:t>
      </w:r>
    </w:p>
    <w:p w:rsidR="00644003" w:rsidRPr="0082547C" w:rsidRDefault="00644003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Las prácticas externas se desarrollan durante el segundo semestre con una carga lectiva de 9 créditos ECTS correspondientes a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la asignatura "PRACTICUM".</w:t>
      </w:r>
    </w:p>
    <w:p w:rsidR="00644003" w:rsidRPr="0082547C" w:rsidRDefault="00644003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Las instalaciones habilitadas para las prácticas externas pertenecen a la Clínica de la Escuela Universitaria de Fisioterapia de la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ONCE, así como a la Clínica ILUNION Fisioterapia y Salud, antes REVITASS S. L., ambas sitas en la Calle de Nuria, 42, 28034 de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Madrid, en el marco del convenio firmado entre ambas entidades.</w:t>
      </w:r>
    </w:p>
    <w:p w:rsidR="00CE39CF" w:rsidRPr="0082547C" w:rsidRDefault="00644003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La satisfacción de los estudiantes con las prácticas externas se analiza en el apartado 5.8 (A.1.5. de este informe</w:t>
      </w:r>
      <w:r w:rsidR="00164A3D" w:rsidRPr="0082547C">
        <w:rPr>
          <w:rFonts w:ascii="Arial" w:hAnsi="Arial" w:cs="Arial"/>
        </w:rPr>
        <w:t>).</w:t>
      </w:r>
    </w:p>
    <w:p w:rsidR="00644003" w:rsidRPr="0082547C" w:rsidRDefault="00644003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5.5. Rendimiento académico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>duración media de los estudios</w:t>
      </w:r>
      <w:r w:rsidRPr="0082547C">
        <w:rPr>
          <w:rFonts w:ascii="Arial" w:hAnsi="Arial" w:cs="Arial"/>
        </w:rPr>
        <w:t xml:space="preserve"> fue de 1,4 cursos académicos.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>tasa de rendimiento</w:t>
      </w:r>
      <w:r w:rsidRPr="0082547C">
        <w:rPr>
          <w:rFonts w:ascii="Arial" w:hAnsi="Arial" w:cs="Arial"/>
        </w:rPr>
        <w:t xml:space="preserve"> de los estudiante</w:t>
      </w:r>
      <w:r w:rsidR="00164A3D" w:rsidRPr="0082547C">
        <w:rPr>
          <w:rFonts w:ascii="Arial" w:hAnsi="Arial" w:cs="Arial"/>
        </w:rPr>
        <w:t xml:space="preserve">s fue del 77.9%, ascendiendo al </w:t>
      </w:r>
      <w:r w:rsidRPr="0082547C">
        <w:rPr>
          <w:rFonts w:ascii="Arial" w:hAnsi="Arial" w:cs="Arial"/>
        </w:rPr>
        <w:t>80.8% en el caso de los estudiantes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con dedicación completa, frente al 48.8% de los estudiantes con dedicación parcial.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>tasa de éxito</w:t>
      </w:r>
      <w:r w:rsidRPr="0082547C">
        <w:rPr>
          <w:rFonts w:ascii="Arial" w:hAnsi="Arial" w:cs="Arial"/>
        </w:rPr>
        <w:t xml:space="preserve"> de los estudiantes fue del 80%, 8.8 puntos por debajo de la del curso anterior.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lastRenderedPageBreak/>
        <w:t xml:space="preserve">La </w:t>
      </w:r>
      <w:r w:rsidRPr="0082547C">
        <w:rPr>
          <w:rFonts w:ascii="Arial" w:hAnsi="Arial" w:cs="Arial"/>
          <w:b/>
          <w:bCs/>
        </w:rPr>
        <w:t>tasa de eficiencia</w:t>
      </w:r>
      <w:r w:rsidRPr="0082547C">
        <w:rPr>
          <w:rFonts w:ascii="Arial" w:hAnsi="Arial" w:cs="Arial"/>
        </w:rPr>
        <w:t xml:space="preserve"> de los estudiantes </w:t>
      </w:r>
      <w:r w:rsidR="0082547C" w:rsidRPr="0082547C">
        <w:rPr>
          <w:rFonts w:ascii="Arial" w:hAnsi="Arial" w:cs="Arial"/>
          <w:lang w:val="es-ES"/>
        </w:rPr>
        <w:t>fue del 92.6%, 7.4 puntos por debajo de la del curso anterior.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Respecto a la </w:t>
      </w:r>
      <w:r w:rsidRPr="0082547C">
        <w:rPr>
          <w:rFonts w:ascii="Arial" w:hAnsi="Arial" w:cs="Arial"/>
          <w:b/>
          <w:bCs/>
        </w:rPr>
        <w:t>distribución de resultados por asignatura</w:t>
      </w:r>
      <w:r w:rsidRPr="0082547C">
        <w:rPr>
          <w:rFonts w:ascii="Arial" w:hAnsi="Arial" w:cs="Arial"/>
        </w:rPr>
        <w:t xml:space="preserve">, la siguiente tabla muestra dos indicadores </w:t>
      </w:r>
      <w:r w:rsidR="004E21A4" w:rsidRPr="0082547C">
        <w:rPr>
          <w:rFonts w:ascii="Arial" w:hAnsi="Arial" w:cs="Arial"/>
        </w:rPr>
        <w:t>relevantes</w:t>
      </w:r>
      <w:r w:rsidRPr="0082547C">
        <w:rPr>
          <w:rFonts w:ascii="Arial" w:hAnsi="Arial" w:cs="Arial"/>
        </w:rPr>
        <w:t>:</w:t>
      </w:r>
    </w:p>
    <w:p w:rsidR="00464290" w:rsidRPr="0082547C" w:rsidRDefault="00464290" w:rsidP="00D55A8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CS:</w:t>
      </w:r>
      <w:r w:rsidRPr="0082547C">
        <w:rPr>
          <w:rFonts w:ascii="Arial" w:hAnsi="Arial" w:cs="Arial"/>
        </w:rPr>
        <w:t xml:space="preserve"> Porcentaje de créditos superados en la asignatura sobre los créditos matriculados en la misma</w:t>
      </w:r>
    </w:p>
    <w:p w:rsidR="00464290" w:rsidRPr="0082547C" w:rsidRDefault="00464290" w:rsidP="00D55A8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por estudiante perteneciente al mismo plan de estudios de la asignatura.</w:t>
      </w:r>
    </w:p>
    <w:p w:rsidR="00CE39CF" w:rsidRPr="0082547C" w:rsidRDefault="00464290" w:rsidP="00D55A8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N:</w:t>
      </w:r>
      <w:r w:rsidRPr="0082547C">
        <w:rPr>
          <w:rFonts w:ascii="Arial" w:hAnsi="Arial" w:cs="Arial"/>
        </w:rPr>
        <w:t xml:space="preserve"> Nota media de la asignatura.</w:t>
      </w:r>
    </w:p>
    <w:p w:rsidR="00464290" w:rsidRPr="0082547C" w:rsidRDefault="00464290" w:rsidP="00464290">
      <w:pPr>
        <w:autoSpaceDE w:val="0"/>
        <w:autoSpaceDN w:val="0"/>
        <w:adjustRightInd w:val="0"/>
        <w:spacing w:line="360" w:lineRule="auto"/>
        <w:jc w:val="both"/>
        <w:rPr>
          <w:rFonts w:ascii="Lucida Fax" w:hAnsi="Lucida Fax" w:cs="Lucida Fax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6487"/>
        <w:gridCol w:w="1134"/>
        <w:gridCol w:w="1023"/>
      </w:tblGrid>
      <w:tr w:rsidR="00464290" w:rsidRPr="0082547C" w:rsidTr="00464290"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CS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Análisis de los procedimientos de la fisioterapia manual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8,70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47C">
              <w:rPr>
                <w:rFonts w:ascii="Arial" w:hAnsi="Arial" w:cs="Arial"/>
                <w:bCs/>
                <w:sz w:val="20"/>
                <w:szCs w:val="20"/>
              </w:rPr>
              <w:t>Ciencias del comportamiento y el dolor de origen musculoesquelético.</w:t>
            </w:r>
            <w:r w:rsidRPr="008254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Cs/>
                <w:sz w:val="20"/>
                <w:szCs w:val="20"/>
              </w:rPr>
              <w:t>Modelo biopsicosocial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547C">
              <w:rPr>
                <w:rFonts w:ascii="Arial" w:hAnsi="Arial" w:cs="Arial"/>
                <w:bCs/>
                <w:sz w:val="20"/>
                <w:szCs w:val="20"/>
              </w:rPr>
              <w:t>71,43%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6,03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Fisioterapia manual ortopédica del cuadrante inferior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0,95%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6,34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Fisioterapia manual ortopédica del cuadrante superior y tórax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5,00%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6,79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Metodología de investigación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90,00%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7,70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Neurofisiología y fisiopatología del sistema musculoesquelético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90,00%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6,37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Prácticum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5,00%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7,38</w:t>
            </w:r>
          </w:p>
        </w:tc>
      </w:tr>
      <w:tr w:rsidR="00464290" w:rsidRPr="0082547C" w:rsidTr="00464290">
        <w:tc>
          <w:tcPr>
            <w:tcW w:w="6487" w:type="dxa"/>
          </w:tcPr>
          <w:p w:rsidR="00464290" w:rsidRPr="0082547C" w:rsidRDefault="00464290" w:rsidP="0046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Trabajo de fin de máster</w:t>
            </w:r>
          </w:p>
        </w:tc>
        <w:tc>
          <w:tcPr>
            <w:tcW w:w="1134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66,67%</w:t>
            </w:r>
          </w:p>
        </w:tc>
        <w:tc>
          <w:tcPr>
            <w:tcW w:w="1023" w:type="dxa"/>
            <w:vAlign w:val="center"/>
          </w:tcPr>
          <w:p w:rsidR="00464290" w:rsidRPr="0082547C" w:rsidRDefault="00464290" w:rsidP="0046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7,24</w:t>
            </w:r>
          </w:p>
        </w:tc>
      </w:tr>
    </w:tbl>
    <w:p w:rsidR="00464290" w:rsidRPr="0082547C" w:rsidRDefault="00464290" w:rsidP="00464290">
      <w:pPr>
        <w:autoSpaceDE w:val="0"/>
        <w:autoSpaceDN w:val="0"/>
        <w:adjustRightInd w:val="0"/>
        <w:spacing w:line="360" w:lineRule="auto"/>
        <w:jc w:val="both"/>
        <w:rPr>
          <w:rFonts w:ascii="Lucida Fax" w:hAnsi="Lucida Fax" w:cs="Lucida Fax"/>
          <w:sz w:val="20"/>
          <w:szCs w:val="20"/>
        </w:rPr>
      </w:pP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Análisis de los resultados: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Los resultados obtenidos se consideran </w:t>
      </w:r>
      <w:r w:rsidRPr="0082547C">
        <w:rPr>
          <w:rFonts w:ascii="Arial" w:hAnsi="Arial" w:cs="Arial"/>
          <w:b/>
          <w:bCs/>
        </w:rPr>
        <w:t>satisfactorios</w:t>
      </w:r>
      <w:r w:rsidRPr="0082547C">
        <w:rPr>
          <w:rFonts w:ascii="Arial" w:hAnsi="Arial" w:cs="Arial"/>
        </w:rPr>
        <w:t>, al situarse el CS por encima del 50% en todas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las asignaturas, siendo el más bajo del 66,7 % (trabajo Fin de Máster).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>nota media</w:t>
      </w:r>
      <w:r w:rsidRPr="0082547C">
        <w:rPr>
          <w:rFonts w:ascii="Arial" w:hAnsi="Arial" w:cs="Arial"/>
        </w:rPr>
        <w:t xml:space="preserve"> ha sido igual o superior a 6 puntos en todas las asignaturas.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Respecto a los resultados del curso anterior (2014-15):</w:t>
      </w:r>
    </w:p>
    <w:p w:rsidR="00464290" w:rsidRPr="0082547C" w:rsidRDefault="00464290" w:rsidP="00D55A8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El </w:t>
      </w:r>
      <w:r w:rsidRPr="0082547C">
        <w:rPr>
          <w:rFonts w:ascii="Arial" w:hAnsi="Arial" w:cs="Arial"/>
          <w:b/>
          <w:bCs/>
        </w:rPr>
        <w:t>CS</w:t>
      </w:r>
      <w:r w:rsidRPr="0082547C">
        <w:rPr>
          <w:rFonts w:ascii="Arial" w:hAnsi="Arial" w:cs="Arial"/>
        </w:rPr>
        <w:t xml:space="preserve"> ha variado por encima del 20% (-21,6%) en la asignatura "Ciencias del comportamiento y el dolor de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origen musculoesquelético. Modelo biopsicosocial".</w:t>
      </w:r>
    </w:p>
    <w:p w:rsidR="00464290" w:rsidRPr="0082547C" w:rsidRDefault="00464290" w:rsidP="00D55A8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82547C">
        <w:rPr>
          <w:rFonts w:ascii="Arial" w:hAnsi="Arial" w:cs="Arial"/>
        </w:rPr>
        <w:t xml:space="preserve">En ningún caso la </w:t>
      </w:r>
      <w:r w:rsidRPr="0082547C">
        <w:rPr>
          <w:rFonts w:ascii="Arial" w:hAnsi="Arial" w:cs="Arial"/>
          <w:b/>
          <w:bCs/>
        </w:rPr>
        <w:t>nota media</w:t>
      </w:r>
      <w:r w:rsidRPr="0082547C">
        <w:rPr>
          <w:rFonts w:ascii="Arial" w:hAnsi="Arial" w:cs="Arial"/>
        </w:rPr>
        <w:t xml:space="preserve"> ha variado por encima de 2 puntos, destacando el descenso de 1 ,2 puntos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en la asignatura de "Ciencias del comportamiento y el dolor de origen musculoesquelético. Modelo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biopsicosocial"</w:t>
      </w:r>
      <w:r w:rsidR="004E21A4" w:rsidRPr="0082547C">
        <w:rPr>
          <w:rFonts w:ascii="Arial" w:hAnsi="Arial" w:cs="Arial"/>
        </w:rPr>
        <w:t>.</w:t>
      </w:r>
    </w:p>
    <w:p w:rsidR="00F9625D" w:rsidRPr="0082547C" w:rsidRDefault="00F9625D" w:rsidP="00FE63B7">
      <w:pPr>
        <w:spacing w:line="360" w:lineRule="auto"/>
        <w:rPr>
          <w:rFonts w:ascii="Arial" w:hAnsi="Arial" w:cs="Arial"/>
        </w:rPr>
      </w:pPr>
    </w:p>
    <w:p w:rsidR="00F9625D" w:rsidRPr="0082547C" w:rsidRDefault="00F9625D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5.6. Abandono</w:t>
      </w:r>
    </w:p>
    <w:p w:rsidR="006A741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lastRenderedPageBreak/>
        <w:t xml:space="preserve">La </w:t>
      </w:r>
      <w:r w:rsidRPr="0082547C">
        <w:rPr>
          <w:rFonts w:ascii="Arial" w:hAnsi="Arial" w:cs="Arial"/>
          <w:b/>
          <w:bCs/>
        </w:rPr>
        <w:t>tasa de abandono</w:t>
      </w:r>
      <w:r w:rsidRPr="0082547C">
        <w:rPr>
          <w:rFonts w:ascii="Arial" w:hAnsi="Arial" w:cs="Arial"/>
        </w:rPr>
        <w:t xml:space="preserve"> en el curso se sitúa en el 12.5% (2 estudiantes) del total de estudiantes de nuevo ingreso en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el curso 2014-15, 0.7 puntos porcentuales por encima de la valor correspondiente al curso anterior.</w:t>
      </w:r>
    </w:p>
    <w:p w:rsidR="00464290" w:rsidRPr="0082547C" w:rsidRDefault="00464290" w:rsidP="00FE63B7">
      <w:pPr>
        <w:spacing w:line="360" w:lineRule="auto"/>
        <w:rPr>
          <w:rFonts w:ascii="Arial" w:hAnsi="Arial" w:cs="Arial"/>
          <w:b/>
          <w:bCs/>
        </w:rPr>
      </w:pPr>
    </w:p>
    <w:p w:rsidR="00164A3D" w:rsidRPr="0082547C" w:rsidRDefault="00164A3D" w:rsidP="00FE63B7">
      <w:pPr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5.7. Inserción laboral</w:t>
      </w:r>
    </w:p>
    <w:p w:rsidR="00F9625D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No se han reportado datos de inserción laboral de los egresados del curso académico 2015-2016.</w:t>
      </w: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5.8. Satisfacción</w:t>
      </w: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Los miembros de la Comisión de Seguimiento del Título analizaron los datos estadísticos reportados por el Gabinete de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Estudios y Evaluación Institucional de la UAM, teniendo en cuenta las siguientes consideraciones respecto a los indicadores de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satisfacción con la actividad docente y las prácticas externas:</w:t>
      </w:r>
    </w:p>
    <w:p w:rsidR="00464290" w:rsidRPr="0082547C" w:rsidRDefault="00464290" w:rsidP="00D55A8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En una escala de 5 puntos en las puntuaciones obtenidas en las preguntas cerradas de las encuestas de valoración, se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considerará </w:t>
      </w:r>
      <w:r w:rsidRPr="0082547C">
        <w:rPr>
          <w:rFonts w:ascii="Arial" w:hAnsi="Arial" w:cs="Arial"/>
          <w:b/>
          <w:bCs/>
        </w:rPr>
        <w:t xml:space="preserve">3.5 </w:t>
      </w:r>
      <w:r w:rsidRPr="0082547C">
        <w:rPr>
          <w:rFonts w:ascii="Arial" w:hAnsi="Arial" w:cs="Arial"/>
        </w:rPr>
        <w:t xml:space="preserve">como </w:t>
      </w:r>
      <w:r w:rsidRPr="0082547C">
        <w:rPr>
          <w:rFonts w:ascii="Arial" w:hAnsi="Arial" w:cs="Arial"/>
          <w:b/>
          <w:bCs/>
          <w:i/>
          <w:iCs/>
        </w:rPr>
        <w:t>punto de corte</w:t>
      </w:r>
      <w:r w:rsidRPr="0082547C">
        <w:rPr>
          <w:rFonts w:ascii="Arial" w:hAnsi="Arial" w:cs="Arial"/>
        </w:rPr>
        <w:t xml:space="preserve"> para establecer un criterio mínimo de calidad.</w:t>
      </w:r>
    </w:p>
    <w:p w:rsidR="00464290" w:rsidRPr="0082547C" w:rsidRDefault="00464290" w:rsidP="00D55A8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Las cuestiones valoradas por encima del punto de corte no serán motivo de análisis más detallado, ni acción de mejora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alguna.</w:t>
      </w:r>
    </w:p>
    <w:p w:rsidR="00464290" w:rsidRPr="0082547C" w:rsidRDefault="00464290" w:rsidP="00D55A8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Las cuestiones valoradas por debajo del punto de corte se clasificarán en función de la puntuación obtenida:</w:t>
      </w:r>
    </w:p>
    <w:p w:rsidR="00464290" w:rsidRPr="0082547C" w:rsidRDefault="00464290" w:rsidP="00D55A80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Entre 3 y 3.49: Puntuación </w:t>
      </w:r>
      <w:r w:rsidRPr="0082547C">
        <w:rPr>
          <w:rFonts w:ascii="Arial" w:hAnsi="Arial" w:cs="Arial"/>
          <w:b/>
          <w:bCs/>
        </w:rPr>
        <w:t>ligeramente baja</w:t>
      </w:r>
      <w:r w:rsidRPr="0082547C">
        <w:rPr>
          <w:rFonts w:ascii="Arial" w:hAnsi="Arial" w:cs="Arial"/>
        </w:rPr>
        <w:t>. Se informará a los implicados y realizará un seguimiento de la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tendencia, pero no se efectuarán acciones de mejora específicas.</w:t>
      </w:r>
    </w:p>
    <w:p w:rsidR="00464290" w:rsidRPr="0082547C" w:rsidRDefault="00464290" w:rsidP="00D55A80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Inferior a 3 puntos: Puntuación</w:t>
      </w:r>
      <w:r w:rsidRPr="0082547C">
        <w:rPr>
          <w:rFonts w:ascii="Arial" w:hAnsi="Arial" w:cs="Arial"/>
          <w:b/>
          <w:bCs/>
        </w:rPr>
        <w:t xml:space="preserve"> baja</w:t>
      </w:r>
      <w:r w:rsidRPr="0082547C">
        <w:rPr>
          <w:rFonts w:ascii="Arial" w:hAnsi="Arial" w:cs="Arial"/>
        </w:rPr>
        <w:t xml:space="preserve">: Se informará a los implicados y en </w:t>
      </w:r>
      <w:r w:rsidR="00164A3D" w:rsidRPr="0082547C">
        <w:rPr>
          <w:rFonts w:ascii="Arial" w:hAnsi="Arial" w:cs="Arial"/>
        </w:rPr>
        <w:t>a</w:t>
      </w:r>
      <w:r w:rsidRPr="0082547C">
        <w:rPr>
          <w:rFonts w:ascii="Arial" w:hAnsi="Arial" w:cs="Arial"/>
        </w:rPr>
        <w:t>quellos casos en los que la tendencia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negativa se mantenga durante dos años consecutivos, se evaluarán las posibles causas y si corresponde, se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llevarán a cabo acciones de mejora.</w:t>
      </w: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64A3D" w:rsidRPr="0082547C" w:rsidRDefault="00164A3D">
      <w:pPr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br w:type="page"/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lastRenderedPageBreak/>
        <w:t>A) Resultados de encuestas de valoración de la actividad docente.</w:t>
      </w:r>
    </w:p>
    <w:p w:rsidR="00F9625D" w:rsidRPr="0082547C" w:rsidRDefault="00F9625D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A.1. Encuestas de estudiantes.</w:t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A.1.1. Satisfacción con el Plan de Estudios.</w:t>
      </w: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 xml:space="preserve">tasa de cobertura ha sido del 52,4% </w:t>
      </w:r>
      <w:r w:rsidRPr="0082547C">
        <w:rPr>
          <w:rFonts w:ascii="Arial" w:hAnsi="Arial" w:cs="Arial"/>
        </w:rPr>
        <w:t>de los estudiantes matriculados a tiempo completo (11 estudiantes).</w:t>
      </w: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 xml:space="preserve">satisfacción global </w:t>
      </w:r>
      <w:r w:rsidRPr="0082547C">
        <w:rPr>
          <w:rFonts w:ascii="Arial" w:hAnsi="Arial" w:cs="Arial"/>
        </w:rPr>
        <w:t xml:space="preserve">de los estudiantes con el </w:t>
      </w:r>
      <w:r w:rsidRPr="0082547C">
        <w:rPr>
          <w:rFonts w:ascii="Arial" w:hAnsi="Arial" w:cs="Arial"/>
          <w:b/>
          <w:bCs/>
        </w:rPr>
        <w:t>Plan de Estudios</w:t>
      </w:r>
      <w:r w:rsidRPr="0082547C">
        <w:rPr>
          <w:rFonts w:ascii="Arial" w:hAnsi="Arial" w:cs="Arial"/>
        </w:rPr>
        <w:t xml:space="preserve"> ha sido de </w:t>
      </w:r>
      <w:r w:rsidRPr="0082547C">
        <w:rPr>
          <w:rFonts w:ascii="Arial" w:hAnsi="Arial" w:cs="Arial"/>
          <w:b/>
          <w:bCs/>
        </w:rPr>
        <w:t>3,27</w:t>
      </w:r>
      <w:r w:rsidRPr="0082547C">
        <w:rPr>
          <w:rFonts w:ascii="Arial" w:hAnsi="Arial" w:cs="Arial"/>
        </w:rPr>
        <w:t xml:space="preserve"> puntos (ligeramente baja), 0,27 puntos por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encima del curso 2014-2015 (Cobertura del 31%)</w:t>
      </w: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ligeramente baja</w:t>
      </w:r>
      <w:r w:rsidRPr="0082547C">
        <w:rPr>
          <w:rFonts w:ascii="Arial" w:hAnsi="Arial" w:cs="Arial"/>
        </w:rPr>
        <w:t>, las preguntas cerradas (P) relativas a los siguientes puntos:</w:t>
      </w:r>
    </w:p>
    <w:p w:rsidR="00464290" w:rsidRPr="0082547C" w:rsidRDefault="00464290" w:rsidP="00D55A8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(P5) Espacio docentes. (+)</w:t>
      </w:r>
    </w:p>
    <w:p w:rsidR="00464290" w:rsidRPr="0082547C" w:rsidRDefault="00464290" w:rsidP="00D55A8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(P6) Recursos tecnológicos.  (=)</w:t>
      </w:r>
    </w:p>
    <w:p w:rsidR="00464290" w:rsidRPr="0082547C" w:rsidRDefault="00464290" w:rsidP="00D55A8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(P8) Recursos bibliográficos. (=)</w:t>
      </w:r>
    </w:p>
    <w:p w:rsidR="00464290" w:rsidRPr="0082547C" w:rsidRDefault="00464290" w:rsidP="00D55A8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(P9) Información en la web. (=)</w:t>
      </w:r>
    </w:p>
    <w:p w:rsidR="00164A3D" w:rsidRPr="0082547C" w:rsidRDefault="00164A3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Los espacios docentes obtuvieron una puntuación baja en el anterior curso académico 14-15.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Los recursos tecnológicos, bibliográficos y la información en la web, también obtuvieron una puntuación ligeramente baja en</w:t>
      </w:r>
      <w:r w:rsidR="00164A3D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el anterior curso académico 14-15.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realizará un seguimiento de la tendencia de estos aspectos en el próximo curso académico 16-17.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baja</w:t>
      </w:r>
      <w:r w:rsidRPr="0082547C">
        <w:rPr>
          <w:rFonts w:ascii="Arial" w:hAnsi="Arial" w:cs="Arial"/>
        </w:rPr>
        <w:t>, las preguntas cerradas relativas a los siguientes puntos:</w:t>
      </w:r>
    </w:p>
    <w:p w:rsidR="00464290" w:rsidRPr="0082547C" w:rsidRDefault="00464290" w:rsidP="00D55A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(P3) Oferta optativas. (=)</w:t>
      </w:r>
    </w:p>
    <w:p w:rsidR="00464290" w:rsidRPr="0082547C" w:rsidRDefault="00464290" w:rsidP="00D55A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(P4) No solapamientos. (=)</w:t>
      </w:r>
    </w:p>
    <w:p w:rsidR="00464290" w:rsidRPr="0082547C" w:rsidRDefault="00464290" w:rsidP="00D55A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(P7) Servicios administrativos. (=)</w:t>
      </w:r>
    </w:p>
    <w:p w:rsidR="00464290" w:rsidRPr="0082547C" w:rsidRDefault="00464290" w:rsidP="00164A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informará a los implicados, se analizarán las posibles causas y si corresponde, se llevarán a cabo acciones de mejora.</w:t>
      </w:r>
    </w:p>
    <w:p w:rsidR="006A7410" w:rsidRPr="0082547C" w:rsidRDefault="006A741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A7410" w:rsidRPr="0082547C" w:rsidRDefault="006A741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164A3D" w:rsidRPr="0082547C" w:rsidRDefault="00164A3D">
      <w:pPr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br w:type="page"/>
      </w:r>
    </w:p>
    <w:p w:rsidR="00FE63B7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lastRenderedPageBreak/>
        <w:t xml:space="preserve">A.1.2. </w:t>
      </w:r>
      <w:r w:rsidR="00FE63B7" w:rsidRPr="0082547C">
        <w:rPr>
          <w:rFonts w:ascii="Arial" w:hAnsi="Arial" w:cs="Arial"/>
          <w:b/>
          <w:bCs/>
        </w:rPr>
        <w:t>Satisfacción con las asignaturas por Plan de Estudios.</w:t>
      </w:r>
    </w:p>
    <w:p w:rsidR="006A7410" w:rsidRPr="0082547C" w:rsidRDefault="006A7410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FE63B7" w:rsidRPr="0082547C" w:rsidRDefault="00464290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>satisfacción global</w:t>
      </w:r>
      <w:r w:rsidRPr="0082547C">
        <w:rPr>
          <w:rFonts w:ascii="Arial" w:hAnsi="Arial" w:cs="Arial"/>
        </w:rPr>
        <w:t xml:space="preserve"> de los estudiantes con las</w:t>
      </w:r>
      <w:r w:rsidRPr="0082547C">
        <w:rPr>
          <w:rFonts w:ascii="Arial" w:hAnsi="Arial" w:cs="Arial"/>
          <w:b/>
          <w:bCs/>
        </w:rPr>
        <w:t xml:space="preserve"> asignaturas del Plan</w:t>
      </w:r>
      <w:r w:rsidRPr="0082547C">
        <w:rPr>
          <w:rFonts w:ascii="Arial" w:hAnsi="Arial" w:cs="Arial"/>
        </w:rPr>
        <w:t xml:space="preserve"> ha sido de </w:t>
      </w:r>
      <w:r w:rsidRPr="0082547C">
        <w:rPr>
          <w:rFonts w:ascii="Arial" w:hAnsi="Arial" w:cs="Arial"/>
          <w:b/>
          <w:bCs/>
        </w:rPr>
        <w:t>3.61</w:t>
      </w:r>
      <w:r w:rsidRPr="0082547C">
        <w:rPr>
          <w:rFonts w:ascii="Arial" w:hAnsi="Arial" w:cs="Arial"/>
        </w:rPr>
        <w:t xml:space="preserve"> puntos, (0.24 puntos por encima del</w:t>
      </w:r>
      <w:r w:rsidR="00FE63B7" w:rsidRPr="0082547C">
        <w:rPr>
          <w:rFonts w:ascii="Arial" w:hAnsi="Arial" w:cs="Arial"/>
        </w:rPr>
        <w:t xml:space="preserve"> curso anterior).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ligeramente baja</w:t>
      </w:r>
      <w:r w:rsidRPr="0082547C">
        <w:rPr>
          <w:rFonts w:ascii="Arial" w:hAnsi="Arial" w:cs="Arial"/>
        </w:rPr>
        <w:t>, las preguntas cerradas relativas a los siguientes puntos:</w:t>
      </w:r>
    </w:p>
    <w:p w:rsidR="00FE63B7" w:rsidRPr="0082547C" w:rsidRDefault="00FE63B7" w:rsidP="00D55A8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(P5) Tiempo de prácticas suficiente..(=)</w:t>
      </w:r>
    </w:p>
    <w:p w:rsidR="00FE63B7" w:rsidRPr="0082547C" w:rsidRDefault="00FE63B7" w:rsidP="00D55A8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(P7) Carga de créditos adecuada. (=)</w:t>
      </w:r>
    </w:p>
    <w:p w:rsidR="00DF52FB" w:rsidRPr="0082547C" w:rsidRDefault="00DF52FB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El tiempo dedicado a las prácticas externas y la carga de créditos suficiente, también obtuvieron una puntuación ligeramente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baja en el anterior curso académico 14-15.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realizará un seguimiento de la tendencia de estos aspectos en el próximo curso académico 16-17.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Respecto a la </w:t>
      </w:r>
      <w:r w:rsidRPr="0082547C">
        <w:rPr>
          <w:rFonts w:ascii="Arial" w:hAnsi="Arial" w:cs="Arial"/>
          <w:b/>
          <w:bCs/>
        </w:rPr>
        <w:t>opinión detallada de los estudiantes sobre las asignaturas</w:t>
      </w:r>
      <w:r w:rsidRPr="0082547C">
        <w:rPr>
          <w:rFonts w:ascii="Arial" w:hAnsi="Arial" w:cs="Arial"/>
        </w:rPr>
        <w:t xml:space="preserve"> del Plan, la tabla siguiente muestra los datos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correspondientes a 6 asignaturas, donde </w:t>
      </w:r>
      <w:r w:rsidRPr="0082547C">
        <w:rPr>
          <w:rFonts w:ascii="Arial" w:hAnsi="Arial" w:cs="Arial"/>
          <w:b/>
          <w:bCs/>
        </w:rPr>
        <w:t>C</w:t>
      </w:r>
      <w:r w:rsidRPr="0082547C">
        <w:rPr>
          <w:rFonts w:ascii="Arial" w:hAnsi="Arial" w:cs="Arial"/>
        </w:rPr>
        <w:t xml:space="preserve"> representa la tasa de cobertura sobre estudiantes matriculados en la asignatura, y </w:t>
      </w:r>
      <w:r w:rsidRPr="0082547C">
        <w:rPr>
          <w:rFonts w:ascii="Arial" w:hAnsi="Arial" w:cs="Arial"/>
          <w:b/>
          <w:bCs/>
        </w:rPr>
        <w:t>S</w:t>
      </w:r>
      <w:r w:rsidRPr="0082547C">
        <w:rPr>
          <w:rFonts w:ascii="Arial" w:hAnsi="Arial" w:cs="Arial"/>
        </w:rPr>
        <w:t>,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el </w:t>
      </w:r>
      <w:r w:rsidRPr="0082547C">
        <w:rPr>
          <w:rFonts w:ascii="Arial" w:hAnsi="Arial" w:cs="Arial"/>
          <w:b/>
          <w:bCs/>
        </w:rPr>
        <w:t>grado de satisfacción</w:t>
      </w:r>
      <w:r w:rsidRPr="0082547C">
        <w:rPr>
          <w:rFonts w:ascii="Arial" w:hAnsi="Arial" w:cs="Arial"/>
        </w:rPr>
        <w:t xml:space="preserve"> en una escala de 1 a 5.</w:t>
      </w:r>
    </w:p>
    <w:p w:rsidR="00FE63B7" w:rsidRPr="0082547C" w:rsidRDefault="00FE63B7" w:rsidP="00FE63B7">
      <w:pPr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  <w:b/>
          <w:bCs/>
          <w:sz w:val="18"/>
          <w:szCs w:val="18"/>
        </w:rPr>
        <w:t>Asignatura C</w:t>
      </w:r>
    </w:p>
    <w:tbl>
      <w:tblPr>
        <w:tblStyle w:val="Tablaconcuadrcula"/>
        <w:tblpPr w:leftFromText="141" w:rightFromText="141" w:vertAnchor="text" w:horzAnchor="margin" w:tblpY="34"/>
        <w:tblW w:w="0" w:type="auto"/>
        <w:tblLook w:val="04A0"/>
      </w:tblPr>
      <w:tblGrid>
        <w:gridCol w:w="6487"/>
        <w:gridCol w:w="1134"/>
        <w:gridCol w:w="1023"/>
      </w:tblGrid>
      <w:tr w:rsidR="00FE63B7" w:rsidRPr="0082547C" w:rsidTr="00FE63B7"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FE63B7" w:rsidRPr="0082547C" w:rsidRDefault="00FE63B7" w:rsidP="00FE63B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63B7" w:rsidRPr="0082547C" w:rsidRDefault="00FE63B7" w:rsidP="00FE63B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</w:t>
            </w:r>
          </w:p>
        </w:tc>
      </w:tr>
      <w:tr w:rsidR="00FE63B7" w:rsidRPr="0082547C" w:rsidTr="00FE63B7">
        <w:tc>
          <w:tcPr>
            <w:tcW w:w="6487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Análisis de los procedimientos de la fisioterapia manual</w:t>
            </w:r>
          </w:p>
        </w:tc>
        <w:tc>
          <w:tcPr>
            <w:tcW w:w="1134" w:type="dxa"/>
          </w:tcPr>
          <w:p w:rsidR="00FE63B7" w:rsidRPr="0082547C" w:rsidRDefault="00FE63B7" w:rsidP="00FE63B7">
            <w:pPr>
              <w:rPr>
                <w:rFonts w:ascii="Lucida Fax" w:hAnsi="Lucida Fax" w:cs="Lucida Fax"/>
                <w:sz w:val="18"/>
                <w:szCs w:val="18"/>
              </w:rPr>
            </w:pPr>
            <w:r w:rsidRPr="0082547C">
              <w:rPr>
                <w:rFonts w:ascii="Lucida Fax" w:hAnsi="Lucida Fax" w:cs="Lucida Fax"/>
                <w:sz w:val="18"/>
                <w:szCs w:val="18"/>
              </w:rPr>
              <w:t>55%</w:t>
            </w:r>
          </w:p>
        </w:tc>
        <w:tc>
          <w:tcPr>
            <w:tcW w:w="1023" w:type="dxa"/>
          </w:tcPr>
          <w:p w:rsidR="00FE63B7" w:rsidRPr="0082547C" w:rsidRDefault="00FE63B7" w:rsidP="00FE63B7">
            <w:r w:rsidRPr="0082547C">
              <w:rPr>
                <w:rFonts w:ascii="Lucida Fax" w:hAnsi="Lucida Fax" w:cs="Lucida Fax"/>
                <w:sz w:val="18"/>
                <w:szCs w:val="18"/>
              </w:rPr>
              <w:t>4,82</w:t>
            </w:r>
          </w:p>
        </w:tc>
      </w:tr>
      <w:tr w:rsidR="00FE63B7" w:rsidRPr="0082547C" w:rsidTr="00FE63B7">
        <w:tc>
          <w:tcPr>
            <w:tcW w:w="6487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47C">
              <w:rPr>
                <w:rFonts w:ascii="Arial" w:hAnsi="Arial" w:cs="Arial"/>
                <w:bCs/>
                <w:sz w:val="20"/>
                <w:szCs w:val="20"/>
              </w:rPr>
              <w:t>Ciencias del comportamiento y el dolor de origen musculoesquelético.</w:t>
            </w:r>
            <w:r w:rsidRPr="008254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47C">
              <w:rPr>
                <w:rFonts w:ascii="Arial" w:hAnsi="Arial" w:cs="Arial"/>
                <w:bCs/>
                <w:sz w:val="20"/>
                <w:szCs w:val="20"/>
              </w:rPr>
              <w:t>Modelo biopsicosocial</w:t>
            </w:r>
          </w:p>
        </w:tc>
        <w:tc>
          <w:tcPr>
            <w:tcW w:w="1134" w:type="dxa"/>
          </w:tcPr>
          <w:p w:rsidR="00FE63B7" w:rsidRPr="0082547C" w:rsidRDefault="00FE63B7" w:rsidP="00FE63B7">
            <w:pPr>
              <w:rPr>
                <w:rFonts w:ascii="Lucida Fax" w:hAnsi="Lucida Fax" w:cs="Lucida Fax"/>
                <w:sz w:val="18"/>
                <w:szCs w:val="18"/>
              </w:rPr>
            </w:pPr>
            <w:r w:rsidRPr="0082547C">
              <w:rPr>
                <w:rFonts w:ascii="Lucida Fax" w:hAnsi="Lucida Fax" w:cs="Lucida Fax"/>
                <w:sz w:val="18"/>
                <w:szCs w:val="18"/>
              </w:rPr>
              <w:t>50%</w:t>
            </w:r>
          </w:p>
        </w:tc>
        <w:tc>
          <w:tcPr>
            <w:tcW w:w="1023" w:type="dxa"/>
          </w:tcPr>
          <w:p w:rsidR="00FE63B7" w:rsidRPr="0082547C" w:rsidRDefault="00FE63B7" w:rsidP="00FE63B7">
            <w:r w:rsidRPr="0082547C">
              <w:rPr>
                <w:rFonts w:ascii="Lucida Fax" w:hAnsi="Lucida Fax" w:cs="Lucida Fax"/>
                <w:sz w:val="18"/>
                <w:szCs w:val="18"/>
              </w:rPr>
              <w:t>3,82</w:t>
            </w:r>
          </w:p>
        </w:tc>
      </w:tr>
      <w:tr w:rsidR="00FE63B7" w:rsidRPr="0082547C" w:rsidTr="00FE63B7">
        <w:tc>
          <w:tcPr>
            <w:tcW w:w="6487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Fisioterapia manual ortopédica del cuadrante inferior</w:t>
            </w:r>
          </w:p>
        </w:tc>
        <w:tc>
          <w:tcPr>
            <w:tcW w:w="1134" w:type="dxa"/>
          </w:tcPr>
          <w:p w:rsidR="00FE63B7" w:rsidRPr="0082547C" w:rsidRDefault="00FE63B7" w:rsidP="00FE63B7">
            <w:pPr>
              <w:rPr>
                <w:rFonts w:ascii="Lucida Fax" w:hAnsi="Lucida Fax" w:cs="Lucida Fax"/>
                <w:sz w:val="18"/>
                <w:szCs w:val="18"/>
              </w:rPr>
            </w:pPr>
            <w:r w:rsidRPr="0082547C">
              <w:rPr>
                <w:rFonts w:ascii="Lucida Fax" w:hAnsi="Lucida Fax" w:cs="Lucida Fax"/>
                <w:sz w:val="18"/>
                <w:szCs w:val="18"/>
              </w:rPr>
              <w:t>50%</w:t>
            </w:r>
          </w:p>
        </w:tc>
        <w:tc>
          <w:tcPr>
            <w:tcW w:w="1023" w:type="dxa"/>
          </w:tcPr>
          <w:p w:rsidR="00FE63B7" w:rsidRPr="0082547C" w:rsidRDefault="00FE63B7" w:rsidP="00FE63B7">
            <w:r w:rsidRPr="0082547C">
              <w:rPr>
                <w:rFonts w:ascii="Lucida Fax" w:hAnsi="Lucida Fax" w:cs="Lucida Fax"/>
                <w:sz w:val="18"/>
                <w:szCs w:val="18"/>
              </w:rPr>
              <w:t>3,36</w:t>
            </w:r>
          </w:p>
        </w:tc>
      </w:tr>
      <w:tr w:rsidR="00FE63B7" w:rsidRPr="0082547C" w:rsidTr="00FE63B7">
        <w:tc>
          <w:tcPr>
            <w:tcW w:w="6487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Fisioterapia manual ortopédica del cuadrante superior y tórax</w:t>
            </w:r>
          </w:p>
        </w:tc>
        <w:tc>
          <w:tcPr>
            <w:tcW w:w="1134" w:type="dxa"/>
          </w:tcPr>
          <w:p w:rsidR="00FE63B7" w:rsidRPr="0082547C" w:rsidRDefault="00FE63B7" w:rsidP="00FE63B7">
            <w:pPr>
              <w:rPr>
                <w:rFonts w:ascii="Lucida Fax" w:hAnsi="Lucida Fax" w:cs="Lucida Fax"/>
                <w:sz w:val="18"/>
                <w:szCs w:val="18"/>
              </w:rPr>
            </w:pPr>
            <w:r w:rsidRPr="0082547C">
              <w:rPr>
                <w:rFonts w:ascii="Lucida Fax" w:hAnsi="Lucida Fax" w:cs="Lucida Fax"/>
                <w:sz w:val="18"/>
                <w:szCs w:val="18"/>
              </w:rPr>
              <w:t>50%</w:t>
            </w:r>
          </w:p>
        </w:tc>
        <w:tc>
          <w:tcPr>
            <w:tcW w:w="1023" w:type="dxa"/>
          </w:tcPr>
          <w:p w:rsidR="00FE63B7" w:rsidRPr="0082547C" w:rsidRDefault="00FE63B7" w:rsidP="00FE63B7">
            <w:r w:rsidRPr="0082547C">
              <w:rPr>
                <w:rFonts w:ascii="Lucida Fax" w:hAnsi="Lucida Fax" w:cs="Lucida Fax"/>
                <w:sz w:val="18"/>
                <w:szCs w:val="18"/>
              </w:rPr>
              <w:t>3,50</w:t>
            </w:r>
          </w:p>
        </w:tc>
      </w:tr>
      <w:tr w:rsidR="00FE63B7" w:rsidRPr="0082547C" w:rsidTr="00FE63B7">
        <w:tc>
          <w:tcPr>
            <w:tcW w:w="6487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Metodología de investigación</w:t>
            </w:r>
          </w:p>
        </w:tc>
        <w:tc>
          <w:tcPr>
            <w:tcW w:w="1134" w:type="dxa"/>
          </w:tcPr>
          <w:p w:rsidR="00FE63B7" w:rsidRPr="0082547C" w:rsidRDefault="00FE63B7" w:rsidP="00FE63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47C">
              <w:rPr>
                <w:rFonts w:ascii="Arial" w:hAnsi="Arial" w:cs="Arial"/>
                <w:b/>
                <w:bCs/>
                <w:sz w:val="18"/>
                <w:szCs w:val="18"/>
              </w:rPr>
              <w:t>55%</w:t>
            </w:r>
          </w:p>
        </w:tc>
        <w:tc>
          <w:tcPr>
            <w:tcW w:w="1023" w:type="dxa"/>
          </w:tcPr>
          <w:p w:rsidR="00FE63B7" w:rsidRPr="0082547C" w:rsidRDefault="00FE63B7" w:rsidP="00FE63B7">
            <w:r w:rsidRPr="0082547C">
              <w:rPr>
                <w:rFonts w:ascii="Arial" w:hAnsi="Arial" w:cs="Arial"/>
                <w:b/>
                <w:bCs/>
                <w:sz w:val="18"/>
                <w:szCs w:val="18"/>
              </w:rPr>
              <w:t>2,00</w:t>
            </w:r>
          </w:p>
        </w:tc>
      </w:tr>
      <w:tr w:rsidR="00FE63B7" w:rsidRPr="0082547C" w:rsidTr="00FE63B7">
        <w:tc>
          <w:tcPr>
            <w:tcW w:w="6487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47C">
              <w:rPr>
                <w:rFonts w:ascii="Arial" w:hAnsi="Arial" w:cs="Arial"/>
                <w:sz w:val="20"/>
                <w:szCs w:val="20"/>
              </w:rPr>
              <w:t>Neurofisiología y fisiopatología del sistema musculoesquelético</w:t>
            </w:r>
          </w:p>
        </w:tc>
        <w:tc>
          <w:tcPr>
            <w:tcW w:w="1134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Lucida Fax" w:hAnsi="Lucida Fax" w:cs="Lucida Fax"/>
                <w:sz w:val="18"/>
                <w:szCs w:val="18"/>
              </w:rPr>
            </w:pPr>
            <w:r w:rsidRPr="0082547C">
              <w:rPr>
                <w:rFonts w:ascii="Lucida Fax" w:hAnsi="Lucida Fax" w:cs="Lucida Fax"/>
                <w:sz w:val="18"/>
                <w:szCs w:val="18"/>
              </w:rPr>
              <w:t>50%</w:t>
            </w:r>
          </w:p>
        </w:tc>
        <w:tc>
          <w:tcPr>
            <w:tcW w:w="1023" w:type="dxa"/>
          </w:tcPr>
          <w:p w:rsidR="00FE63B7" w:rsidRPr="0082547C" w:rsidRDefault="00FE63B7" w:rsidP="00FE63B7">
            <w:pPr>
              <w:autoSpaceDE w:val="0"/>
              <w:autoSpaceDN w:val="0"/>
              <w:adjustRightInd w:val="0"/>
              <w:rPr>
                <w:rFonts w:ascii="Lucida Fax" w:hAnsi="Lucida Fax" w:cs="Lucida Fax"/>
                <w:sz w:val="18"/>
                <w:szCs w:val="18"/>
              </w:rPr>
            </w:pPr>
            <w:r w:rsidRPr="0082547C">
              <w:rPr>
                <w:rFonts w:ascii="Lucida Fax" w:hAnsi="Lucida Fax" w:cs="Lucida Fax"/>
                <w:sz w:val="18"/>
                <w:szCs w:val="18"/>
              </w:rPr>
              <w:t>4,20</w:t>
            </w:r>
          </w:p>
        </w:tc>
      </w:tr>
    </w:tbl>
    <w:p w:rsidR="006A7410" w:rsidRPr="0082547C" w:rsidRDefault="006A7410">
      <w:pPr>
        <w:rPr>
          <w:rFonts w:ascii="Arial" w:hAnsi="Arial" w:cs="Arial"/>
          <w:b/>
          <w:bCs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 obtenido una </w:t>
      </w:r>
      <w:r w:rsidRPr="0082547C">
        <w:rPr>
          <w:rFonts w:ascii="Arial" w:hAnsi="Arial" w:cs="Arial"/>
          <w:b/>
          <w:bCs/>
        </w:rPr>
        <w:t>puntuación ligeramente baja</w:t>
      </w:r>
      <w:r w:rsidRPr="0082547C">
        <w:rPr>
          <w:rFonts w:ascii="Arial" w:hAnsi="Arial" w:cs="Arial"/>
        </w:rPr>
        <w:t xml:space="preserve">, con una cobertura del 50%, la asignatura </w:t>
      </w:r>
      <w:r w:rsidRPr="0082547C">
        <w:rPr>
          <w:rFonts w:ascii="Arial" w:hAnsi="Arial" w:cs="Arial"/>
          <w:b/>
          <w:bCs/>
        </w:rPr>
        <w:t>Fisioterapia Manual</w:t>
      </w:r>
      <w:r w:rsidR="00DF52FB" w:rsidRPr="0082547C">
        <w:rPr>
          <w:rFonts w:ascii="Arial" w:hAnsi="Arial" w:cs="Arial"/>
          <w:b/>
          <w:bCs/>
        </w:rPr>
        <w:t xml:space="preserve"> </w:t>
      </w:r>
      <w:r w:rsidRPr="0082547C">
        <w:rPr>
          <w:rFonts w:ascii="Arial" w:hAnsi="Arial" w:cs="Arial"/>
          <w:b/>
          <w:bCs/>
        </w:rPr>
        <w:t>Ortopédica del Cuadrante Inferior</w:t>
      </w:r>
      <w:r w:rsidRPr="0082547C">
        <w:rPr>
          <w:rFonts w:ascii="Arial" w:hAnsi="Arial" w:cs="Arial"/>
        </w:rPr>
        <w:t>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No se reportaron datos de satisfacción global con la asignatura el pasado curso académico 14-15.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ligeramente baja</w:t>
      </w:r>
      <w:r w:rsidRPr="0082547C">
        <w:rPr>
          <w:rFonts w:ascii="Arial" w:hAnsi="Arial" w:cs="Arial"/>
        </w:rPr>
        <w:t>, en esta asignatura, las preguntas cerradas relativas a los siguientes puntos:</w:t>
      </w:r>
    </w:p>
    <w:p w:rsidR="00FE63B7" w:rsidRPr="0082547C" w:rsidRDefault="00FE63B7" w:rsidP="00D55A8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(P4) Coordinación de los profesores.</w:t>
      </w:r>
    </w:p>
    <w:p w:rsidR="00FE63B7" w:rsidRPr="0082547C" w:rsidRDefault="00FE63B7" w:rsidP="00D55A8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(P5)</w:t>
      </w:r>
      <w:r w:rsidR="004E21A4" w:rsidRPr="0082547C">
        <w:rPr>
          <w:rFonts w:ascii="Arial" w:hAnsi="Arial" w:cs="Arial"/>
        </w:rPr>
        <w:t>: Tiempo</w:t>
      </w:r>
      <w:r w:rsidRPr="0082547C">
        <w:rPr>
          <w:rFonts w:ascii="Arial" w:hAnsi="Arial" w:cs="Arial"/>
        </w:rPr>
        <w:t xml:space="preserve"> de prácticas suficiente.</w:t>
      </w:r>
    </w:p>
    <w:p w:rsidR="00FE63B7" w:rsidRPr="0082547C" w:rsidRDefault="00FE63B7" w:rsidP="00D55A8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(P6) Recursos de prácticas adecuados.</w:t>
      </w:r>
    </w:p>
    <w:p w:rsidR="00FE63B7" w:rsidRPr="0082547C" w:rsidRDefault="00FE63B7" w:rsidP="00D55A8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lastRenderedPageBreak/>
        <w:t>(P7)</w:t>
      </w:r>
      <w:r w:rsidR="004E21A4" w:rsidRPr="0082547C">
        <w:rPr>
          <w:rFonts w:ascii="Arial" w:hAnsi="Arial" w:cs="Arial"/>
        </w:rPr>
        <w:t>: Carga</w:t>
      </w:r>
      <w:r w:rsidRPr="0082547C">
        <w:rPr>
          <w:rFonts w:ascii="Arial" w:hAnsi="Arial" w:cs="Arial"/>
        </w:rPr>
        <w:t xml:space="preserve"> de créditos adecuada.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realizará un seguimiento de la tendencia de estos aspectos en el próximo curso académico 16-17.</w:t>
      </w:r>
    </w:p>
    <w:p w:rsidR="00DF52FB" w:rsidRPr="0082547C" w:rsidRDefault="00DF52FB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F52FB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 obtenido una </w:t>
      </w:r>
      <w:r w:rsidRPr="0082547C">
        <w:rPr>
          <w:rFonts w:ascii="Arial" w:hAnsi="Arial" w:cs="Arial"/>
          <w:b/>
          <w:bCs/>
        </w:rPr>
        <w:t>puntuación baja</w:t>
      </w:r>
      <w:r w:rsidRPr="0082547C">
        <w:rPr>
          <w:rFonts w:ascii="Arial" w:hAnsi="Arial" w:cs="Arial"/>
        </w:rPr>
        <w:t xml:space="preserve">, con una cobertura del 55%, la asignatura 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Metodología de Investigación</w:t>
      </w:r>
      <w:r w:rsidRPr="0082547C">
        <w:rPr>
          <w:rFonts w:ascii="Arial" w:hAnsi="Arial" w:cs="Arial"/>
        </w:rPr>
        <w:t>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La tendencia se mantiene negativa respecto al anterior curso académico 14-15, sólo 0.2 puntos por encima, por lo que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se informará a los implicados, se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analizarán las posibles causas y si corresponde, se llevarán a cabo acciones de mejora.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ligeramente baja</w:t>
      </w:r>
      <w:r w:rsidRPr="0082547C">
        <w:rPr>
          <w:rFonts w:ascii="Arial" w:hAnsi="Arial" w:cs="Arial"/>
        </w:rPr>
        <w:t>, en esta asignatura, las preguntas cerradas relativas a los siguientes puntos:</w:t>
      </w:r>
    </w:p>
    <w:p w:rsidR="00FE63B7" w:rsidRPr="0082547C" w:rsidRDefault="00FE63B7" w:rsidP="00D55A8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(P3) Evaluación según los criterios de la Guía Docente. (+)</w:t>
      </w:r>
    </w:p>
    <w:p w:rsidR="00FE63B7" w:rsidRPr="0082547C" w:rsidRDefault="00FE63B7" w:rsidP="00D55A8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(P4) Coordinación de los profesores. (=)</w:t>
      </w:r>
    </w:p>
    <w:p w:rsidR="00FE63B7" w:rsidRPr="0082547C" w:rsidRDefault="00FE63B7" w:rsidP="00D55A8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(P6) Recursos de prácticas adecuados. (+)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Se realizará un seguimiento de la tendencia de estos aspectos en el próximo curso académico 16-17.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baja</w:t>
      </w:r>
      <w:r w:rsidRPr="0082547C">
        <w:rPr>
          <w:rFonts w:ascii="Arial" w:hAnsi="Arial" w:cs="Arial"/>
        </w:rPr>
        <w:t>, en esta asignatura, las preguntas cerradas relativas a los siguientes puntos:</w:t>
      </w:r>
    </w:p>
    <w:p w:rsidR="00FE63B7" w:rsidRPr="0082547C" w:rsidRDefault="00FE63B7" w:rsidP="00D55A8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(P1) Satisfacción con la Guía Docente. (=)</w:t>
      </w:r>
    </w:p>
    <w:p w:rsidR="00FE63B7" w:rsidRPr="0082547C" w:rsidRDefault="00FE63B7" w:rsidP="00D55A8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(P2) Objetivos cumplidos de la Guía Docente. (=)</w:t>
      </w:r>
    </w:p>
    <w:p w:rsidR="00FE63B7" w:rsidRPr="0082547C" w:rsidRDefault="00FE63B7" w:rsidP="00D55A8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(P5) Tiempo de prácticas suficiente. (=)</w:t>
      </w:r>
    </w:p>
    <w:p w:rsidR="00FE63B7" w:rsidRPr="0082547C" w:rsidRDefault="00FE63B7" w:rsidP="00D55A8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(P7) Carga de créditos adecuada. (=)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Se informará a los implicados, se analizarán las posibles causas y si corresponde, se llevarán a cabo acciones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mejora.</w:t>
      </w: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DF52FB" w:rsidRPr="0082547C" w:rsidRDefault="00DF52FB">
      <w:pPr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br w:type="page"/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lastRenderedPageBreak/>
        <w:t>A.1.3. Valoración de la actividad docente (asignaturas) – Datos individuales.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>satisfacción global</w:t>
      </w:r>
      <w:r w:rsidRPr="0082547C">
        <w:rPr>
          <w:rFonts w:ascii="Arial" w:hAnsi="Arial" w:cs="Arial"/>
        </w:rPr>
        <w:t xml:space="preserve"> de los estudiantes con los</w:t>
      </w:r>
      <w:r w:rsidRPr="0082547C">
        <w:rPr>
          <w:rFonts w:ascii="Arial" w:hAnsi="Arial" w:cs="Arial"/>
          <w:b/>
          <w:bCs/>
        </w:rPr>
        <w:t xml:space="preserve"> docentes del Plan</w:t>
      </w:r>
      <w:r w:rsidRPr="0082547C">
        <w:rPr>
          <w:rFonts w:ascii="Arial" w:hAnsi="Arial" w:cs="Arial"/>
        </w:rPr>
        <w:t xml:space="preserve"> ha sido de </w:t>
      </w:r>
      <w:r w:rsidRPr="0082547C">
        <w:rPr>
          <w:rFonts w:ascii="Arial" w:hAnsi="Arial" w:cs="Arial"/>
          <w:b/>
          <w:bCs/>
        </w:rPr>
        <w:t>3.91</w:t>
      </w:r>
      <w:r w:rsidRPr="0082547C">
        <w:rPr>
          <w:rFonts w:ascii="Arial" w:hAnsi="Arial" w:cs="Arial"/>
        </w:rPr>
        <w:t xml:space="preserve"> puntos (0,25 puntos por encima del curso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anterior).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 xml:space="preserve">Todas las preguntas cerradas han obtenido una </w:t>
      </w:r>
      <w:r w:rsidRPr="0082547C">
        <w:rPr>
          <w:rFonts w:ascii="Arial" w:hAnsi="Arial" w:cs="Arial"/>
          <w:b/>
          <w:bCs/>
        </w:rPr>
        <w:t>puntuación satisfactoria.</w:t>
      </w:r>
    </w:p>
    <w:p w:rsidR="006A7410" w:rsidRPr="0082547C" w:rsidRDefault="006A741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464290" w:rsidRPr="0082547C" w:rsidRDefault="0046429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A.1.4. Valoración de la actividad docente (profesorado) - Datos globales.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La satisfacción de los estudiantes con los</w:t>
      </w:r>
      <w:r w:rsidRPr="0082547C">
        <w:rPr>
          <w:rFonts w:ascii="Arial" w:hAnsi="Arial" w:cs="Arial"/>
          <w:b/>
          <w:bCs/>
        </w:rPr>
        <w:t xml:space="preserve"> docentes de la asignatura</w:t>
      </w:r>
      <w:r w:rsidRPr="0082547C">
        <w:rPr>
          <w:rFonts w:ascii="Arial" w:hAnsi="Arial" w:cs="Arial"/>
        </w:rPr>
        <w:t xml:space="preserve"> ha sido superior a </w:t>
      </w:r>
      <w:r w:rsidRPr="0082547C">
        <w:rPr>
          <w:rFonts w:ascii="Arial" w:hAnsi="Arial" w:cs="Arial"/>
          <w:b/>
          <w:bCs/>
        </w:rPr>
        <w:t>3.8</w:t>
      </w:r>
      <w:r w:rsidRPr="0082547C">
        <w:rPr>
          <w:rFonts w:ascii="Arial" w:hAnsi="Arial" w:cs="Arial"/>
        </w:rPr>
        <w:t xml:space="preserve"> puntos en cinco de las seis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asignaturas evaluadas, por lo que los resultados obtenidos se consideran </w:t>
      </w:r>
      <w:r w:rsidRPr="0082547C">
        <w:rPr>
          <w:rFonts w:ascii="Arial" w:hAnsi="Arial" w:cs="Arial"/>
          <w:b/>
          <w:bCs/>
        </w:rPr>
        <w:t>satisfactorios.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En contrapartida, ha obtenido una </w:t>
      </w:r>
      <w:r w:rsidRPr="0082547C">
        <w:rPr>
          <w:rFonts w:ascii="Arial" w:hAnsi="Arial" w:cs="Arial"/>
          <w:b/>
          <w:bCs/>
        </w:rPr>
        <w:t>puntuación ligeramente baja</w:t>
      </w:r>
      <w:r w:rsidRPr="0082547C">
        <w:rPr>
          <w:rFonts w:ascii="Arial" w:hAnsi="Arial" w:cs="Arial"/>
        </w:rPr>
        <w:t xml:space="preserve"> la pregunta cerrada relativa al siguiente punto:</w:t>
      </w:r>
    </w:p>
    <w:p w:rsidR="00FE63B7" w:rsidRPr="0082547C" w:rsidRDefault="00FE63B7" w:rsidP="00D55A8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(P1) Cumplimiento de la Guía Docente.</w:t>
      </w:r>
    </w:p>
    <w:p w:rsidR="00DF52FB" w:rsidRPr="0082547C" w:rsidRDefault="00DF52FB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realizará un seguimiento de la tendencia de este aspecto en el próximo curso académico.</w:t>
      </w:r>
    </w:p>
    <w:p w:rsidR="00DF52FB" w:rsidRPr="0082547C" w:rsidRDefault="00DF52FB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baja</w:t>
      </w:r>
      <w:r w:rsidRPr="0082547C">
        <w:rPr>
          <w:rFonts w:ascii="Arial" w:hAnsi="Arial" w:cs="Arial"/>
        </w:rPr>
        <w:t xml:space="preserve"> las preguntas cerradas relativas a los siguientes puntos:</w:t>
      </w:r>
    </w:p>
    <w:p w:rsidR="00FE63B7" w:rsidRPr="0082547C" w:rsidRDefault="00FE63B7" w:rsidP="00D55A8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(P2): Organización de la docencia.</w:t>
      </w:r>
    </w:p>
    <w:p w:rsidR="00FE63B7" w:rsidRPr="0082547C" w:rsidRDefault="00FE63B7" w:rsidP="00D55A8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(P3): Claridad de </w:t>
      </w:r>
      <w:r w:rsidR="004E21A4" w:rsidRPr="0082547C">
        <w:rPr>
          <w:rFonts w:ascii="Arial" w:hAnsi="Arial" w:cs="Arial"/>
        </w:rPr>
        <w:t>las explicaciones</w:t>
      </w:r>
      <w:r w:rsidRPr="0082547C">
        <w:rPr>
          <w:rFonts w:ascii="Arial" w:hAnsi="Arial" w:cs="Arial"/>
        </w:rPr>
        <w:t>.</w:t>
      </w:r>
    </w:p>
    <w:p w:rsidR="00FE63B7" w:rsidRPr="0082547C" w:rsidRDefault="00FE63B7" w:rsidP="00D55A8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(P4): Preocupación por el proceso de aprendizaje.</w:t>
      </w:r>
    </w:p>
    <w:p w:rsidR="00FE63B7" w:rsidRPr="0082547C" w:rsidRDefault="00FE63B7" w:rsidP="00D55A8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(P5): Utilidad de las tutorías.</w:t>
      </w:r>
    </w:p>
    <w:p w:rsidR="00FE63B7" w:rsidRPr="0082547C" w:rsidRDefault="00FE63B7" w:rsidP="00D55A8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(P6): Contribución al aumento del interés.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A7410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Se informará a los implicados, se analizarán las posibles causas y se realizará un seguimiento de la tendencia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estos aspectos durante el próximo curso académico.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DF52FB" w:rsidRPr="0082547C" w:rsidRDefault="00DF52FB">
      <w:pPr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br w:type="page"/>
      </w: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lastRenderedPageBreak/>
        <w:t>A.1.5. Valoración de la actividad docente (profesorado) – Datos individuales.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 xml:space="preserve">tasa de cobertura </w:t>
      </w:r>
      <w:r w:rsidRPr="0082547C">
        <w:rPr>
          <w:rFonts w:ascii="Arial" w:hAnsi="Arial" w:cs="Arial"/>
        </w:rPr>
        <w:t xml:space="preserve">ha sido del </w:t>
      </w:r>
      <w:r w:rsidRPr="0082547C">
        <w:rPr>
          <w:rFonts w:ascii="Arial" w:hAnsi="Arial" w:cs="Arial"/>
          <w:b/>
          <w:bCs/>
        </w:rPr>
        <w:t>52.4%</w:t>
      </w:r>
      <w:r w:rsidRPr="0082547C">
        <w:rPr>
          <w:rFonts w:ascii="Arial" w:hAnsi="Arial" w:cs="Arial"/>
        </w:rPr>
        <w:t>, 11 de los 21 estudiantes matriculados a tiempo completo.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La </w:t>
      </w:r>
      <w:r w:rsidRPr="0082547C">
        <w:rPr>
          <w:rFonts w:ascii="Arial" w:hAnsi="Arial" w:cs="Arial"/>
          <w:b/>
          <w:bCs/>
        </w:rPr>
        <w:t xml:space="preserve">satisfacción global </w:t>
      </w:r>
      <w:r w:rsidRPr="0082547C">
        <w:rPr>
          <w:rFonts w:ascii="Arial" w:hAnsi="Arial" w:cs="Arial"/>
        </w:rPr>
        <w:t xml:space="preserve">de los estudiantes con las  </w:t>
      </w:r>
      <w:r w:rsidRPr="0082547C">
        <w:rPr>
          <w:rFonts w:ascii="Arial" w:hAnsi="Arial" w:cs="Arial"/>
          <w:b/>
          <w:bCs/>
        </w:rPr>
        <w:t>Prácticas Externas</w:t>
      </w:r>
      <w:r w:rsidRPr="0082547C">
        <w:rPr>
          <w:rFonts w:ascii="Arial" w:hAnsi="Arial" w:cs="Arial"/>
        </w:rPr>
        <w:t xml:space="preserve"> ha sido de </w:t>
      </w:r>
      <w:r w:rsidRPr="0082547C">
        <w:rPr>
          <w:rFonts w:ascii="Arial" w:hAnsi="Arial" w:cs="Arial"/>
          <w:b/>
          <w:bCs/>
        </w:rPr>
        <w:t>3</w:t>
      </w:r>
      <w:r w:rsidRPr="0082547C">
        <w:rPr>
          <w:rFonts w:ascii="Arial" w:hAnsi="Arial" w:cs="Arial"/>
        </w:rPr>
        <w:t xml:space="preserve"> puntos (ligeramente baja), respecto a los 1.8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puntos del curso 2014-2015 (Cobertura del 31%)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Han obtenido una </w:t>
      </w:r>
      <w:r w:rsidRPr="0082547C">
        <w:rPr>
          <w:rFonts w:ascii="Arial" w:hAnsi="Arial" w:cs="Arial"/>
          <w:b/>
          <w:bCs/>
        </w:rPr>
        <w:t>puntuación ligeramente baja</w:t>
      </w:r>
      <w:r w:rsidRPr="0082547C">
        <w:rPr>
          <w:rFonts w:ascii="Arial" w:hAnsi="Arial" w:cs="Arial"/>
        </w:rPr>
        <w:t>, las preguntas cerradas (P) relativas a los siguientes puntos:</w:t>
      </w:r>
    </w:p>
    <w:p w:rsidR="00FE63B7" w:rsidRPr="0082547C" w:rsidRDefault="00FE63B7" w:rsidP="00D55A8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(P5) Tareas y responsabilidades predefinidas por la empresa. (+)</w:t>
      </w:r>
    </w:p>
    <w:p w:rsidR="00FE63B7" w:rsidRPr="0082547C" w:rsidRDefault="00FE63B7" w:rsidP="00D55A8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(P9) La práctica permite alcanzar los objetivos marcados. (+)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La puntuación de estos aspectos fue baja en el curso académico anterior.</w:t>
      </w:r>
    </w:p>
    <w:p w:rsidR="00DF52FB" w:rsidRPr="0082547C" w:rsidRDefault="00DF52FB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realizará un seguimiento de la tendencia de estos aspectos en el próximo curso académico.</w:t>
      </w:r>
    </w:p>
    <w:p w:rsidR="00DF52FB" w:rsidRPr="0082547C" w:rsidRDefault="00DF52FB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E63B7" w:rsidRPr="0082547C" w:rsidRDefault="004E21A4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Han</w:t>
      </w:r>
      <w:r w:rsidR="00FE63B7" w:rsidRPr="0082547C">
        <w:rPr>
          <w:rFonts w:ascii="Arial" w:hAnsi="Arial" w:cs="Arial"/>
        </w:rPr>
        <w:t xml:space="preserve"> obtenido una </w:t>
      </w:r>
      <w:r w:rsidR="00FE63B7" w:rsidRPr="0082547C">
        <w:rPr>
          <w:rFonts w:ascii="Arial" w:hAnsi="Arial" w:cs="Arial"/>
          <w:b/>
          <w:bCs/>
        </w:rPr>
        <w:t>puntuación baja</w:t>
      </w:r>
      <w:r w:rsidR="00FE63B7" w:rsidRPr="0082547C">
        <w:rPr>
          <w:rFonts w:ascii="Arial" w:hAnsi="Arial" w:cs="Arial"/>
        </w:rPr>
        <w:t>, las preguntas cerradas relativas a los siguientes puntos:</w:t>
      </w:r>
    </w:p>
    <w:p w:rsidR="006A7410" w:rsidRPr="0082547C" w:rsidRDefault="00FE63B7" w:rsidP="00D55A8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(P3) Información completa de convocatorias. (=)</w:t>
      </w:r>
    </w:p>
    <w:p w:rsidR="00FE63B7" w:rsidRPr="0082547C" w:rsidRDefault="00FE63B7" w:rsidP="00D55A8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(P4) Criterios de evaluación claros. (=)</w:t>
      </w:r>
    </w:p>
    <w:p w:rsidR="00FE63B7" w:rsidRPr="0082547C" w:rsidRDefault="00FE63B7" w:rsidP="00D55A8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(P10) Satisfacción con el tutor académico. (=)</w:t>
      </w:r>
    </w:p>
    <w:p w:rsidR="00FE63B7" w:rsidRPr="0082547C" w:rsidRDefault="00FE63B7" w:rsidP="00D55A8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(P11) Satisfacción con el tutor profesional. (=)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La puntuación de estos aspectos se mantiene baja por segundo año consecutivo, por lo que informará a los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implicados, se analizarán las posibles causas y si corresponde, se llevarán a cabo acciones de mejora. 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DF52FB" w:rsidRPr="0082547C" w:rsidRDefault="00DF52FB">
      <w:pPr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br w:type="page"/>
      </w:r>
    </w:p>
    <w:p w:rsidR="00FE63B7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lastRenderedPageBreak/>
        <w:t>A.2. Encuestas d</w:t>
      </w:r>
      <w:r w:rsidR="00FE63B7" w:rsidRPr="0082547C">
        <w:rPr>
          <w:rFonts w:ascii="Arial" w:hAnsi="Arial" w:cs="Arial"/>
          <w:b/>
          <w:bCs/>
        </w:rPr>
        <w:t>ocentes</w:t>
      </w:r>
    </w:p>
    <w:p w:rsidR="00F9625D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 xml:space="preserve">A.2.1. </w:t>
      </w:r>
      <w:r w:rsidR="00F9625D" w:rsidRPr="0082547C">
        <w:rPr>
          <w:rFonts w:ascii="Arial" w:hAnsi="Arial" w:cs="Arial"/>
          <w:b/>
          <w:bCs/>
        </w:rPr>
        <w:t>Satisfacción con el Plan de Estudios.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Con una </w:t>
      </w:r>
      <w:r w:rsidRPr="0082547C">
        <w:rPr>
          <w:rFonts w:ascii="Arial" w:hAnsi="Arial" w:cs="Arial"/>
          <w:b/>
          <w:bCs/>
        </w:rPr>
        <w:t>tasa de cobertura del 40%</w:t>
      </w:r>
      <w:r w:rsidRPr="0082547C">
        <w:rPr>
          <w:rFonts w:ascii="Arial" w:hAnsi="Arial" w:cs="Arial"/>
        </w:rPr>
        <w:t xml:space="preserve">, la satisfacción global de los mismos con el </w:t>
      </w:r>
      <w:r w:rsidRPr="0082547C">
        <w:rPr>
          <w:rFonts w:ascii="Arial" w:hAnsi="Arial" w:cs="Arial"/>
          <w:b/>
          <w:bCs/>
        </w:rPr>
        <w:t>Seguimiento del Titulo</w:t>
      </w:r>
      <w:r w:rsidRPr="0082547C">
        <w:rPr>
          <w:rFonts w:ascii="Arial" w:hAnsi="Arial" w:cs="Arial"/>
        </w:rPr>
        <w:t xml:space="preserve"> ha sido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  <w:b/>
          <w:bCs/>
        </w:rPr>
        <w:t>4.25</w:t>
      </w:r>
      <w:r w:rsidRPr="0082547C">
        <w:rPr>
          <w:rFonts w:ascii="Arial" w:hAnsi="Arial" w:cs="Arial"/>
        </w:rPr>
        <w:t xml:space="preserve"> puntos.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Todas las preguntas cerradas han obtenido una </w:t>
      </w:r>
      <w:r w:rsidRPr="0082547C">
        <w:rPr>
          <w:rFonts w:ascii="Arial" w:hAnsi="Arial" w:cs="Arial"/>
          <w:b/>
          <w:bCs/>
        </w:rPr>
        <w:t>puntuación satisfactoria</w:t>
      </w:r>
      <w:r w:rsidRPr="0082547C">
        <w:rPr>
          <w:rFonts w:ascii="Arial" w:hAnsi="Arial" w:cs="Arial"/>
        </w:rPr>
        <w:t>.</w:t>
      </w:r>
    </w:p>
    <w:p w:rsidR="006A7410" w:rsidRPr="0082547C" w:rsidRDefault="006A7410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A.3. Reclamaciones y sugerencias.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Durante el curso académico 2015-16 se produjo</w:t>
      </w:r>
      <w:r w:rsidRPr="0082547C">
        <w:rPr>
          <w:rFonts w:ascii="Arial" w:hAnsi="Arial" w:cs="Arial"/>
          <w:b/>
          <w:bCs/>
        </w:rPr>
        <w:t xml:space="preserve"> 1</w:t>
      </w:r>
      <w:r w:rsidRPr="0082547C">
        <w:rPr>
          <w:rFonts w:ascii="Arial" w:hAnsi="Arial" w:cs="Arial"/>
        </w:rPr>
        <w:t xml:space="preserve"> reclamación, interpuesta por </w:t>
      </w:r>
      <w:r w:rsidRPr="0082547C">
        <w:rPr>
          <w:rFonts w:ascii="Arial" w:hAnsi="Arial" w:cs="Arial"/>
          <w:b/>
          <w:bCs/>
        </w:rPr>
        <w:t>1</w:t>
      </w:r>
      <w:r w:rsidRPr="0082547C">
        <w:rPr>
          <w:rFonts w:ascii="Arial" w:hAnsi="Arial" w:cs="Arial"/>
        </w:rPr>
        <w:t xml:space="preserve"> estudiante en desacuerdo con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su calificación en la asignatura </w:t>
      </w:r>
      <w:r w:rsidRPr="0082547C">
        <w:rPr>
          <w:rFonts w:ascii="Arial" w:hAnsi="Arial" w:cs="Arial"/>
          <w:b/>
          <w:bCs/>
        </w:rPr>
        <w:t>Trabajo Fin de Máster</w:t>
      </w:r>
      <w:r w:rsidRPr="0082547C">
        <w:rPr>
          <w:rFonts w:ascii="Arial" w:hAnsi="Arial" w:cs="Arial"/>
        </w:rPr>
        <w:t>. La reclamación no se llevó a trámite por haber sido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presentada fuera de plazo, tal y como se explica en la respuesta del Centro al alumno en cuestión y que dice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literalmente así: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"En contestación a la reclamación presentada el día 10 de junio, relativa a la calificación de la asignatura TFM,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del Máster Universitario en Fisioterapia del Sistema Musculoesquelético. Fisioterapia Manual Ortopédica, le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comunico que no es posible atender dicha reclamación, ya que ésta, no se ha presentado en el plazo de cinco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días hábiles contados desde el día en que se efectuó la revisión de la asignatura, siendo el día de la revisión el 1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de junio, según la normativa de evaluación académica de la Universidad Autónoma de Madrid, (aprobada por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consejo de Gobierno de 11 de noviembre de 2005)."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 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No se ha reportado sugerencia alguna durante el curso académico 2015-16.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A.4. Resultados de satisfacción del Personal de Administración y Servicios (PAS).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El informe de satisfacción del PAS en el curso 2015/16 elaborado a partir de un grupo de discusión, en el que se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trataron temas claves, es analizado por la Comisión de Garantía de Calidad del Centro, extrayendo las siguientes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conclusiones:</w:t>
      </w:r>
    </w:p>
    <w:p w:rsidR="00FE63B7" w:rsidRPr="0082547C" w:rsidRDefault="00FE63B7" w:rsidP="00D55A8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El PAS manifiesta cierto nivel de insatisfacción en relación a las infraestructuras del Centro (saneamiento,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climatización, seguridad, accesibilidad, etc.). Todo lo planteado tiene su origen en la antigüedad </w:t>
      </w:r>
      <w:r w:rsidRPr="0082547C">
        <w:rPr>
          <w:rFonts w:ascii="Arial" w:hAnsi="Arial" w:cs="Arial"/>
        </w:rPr>
        <w:lastRenderedPageBreak/>
        <w:t>del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inmueble que aloja la Escuela. Puesto que la ONCE </w:t>
      </w:r>
      <w:r w:rsidR="004E21A4" w:rsidRPr="0082547C">
        <w:rPr>
          <w:rFonts w:ascii="Arial" w:hAnsi="Arial" w:cs="Arial"/>
        </w:rPr>
        <w:t>prevé</w:t>
      </w:r>
      <w:r w:rsidRPr="0082547C">
        <w:rPr>
          <w:rFonts w:ascii="Arial" w:hAnsi="Arial" w:cs="Arial"/>
        </w:rPr>
        <w:t xml:space="preserve"> el traslado del Centro a un edificio nuevo, en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un plazo de tiempo corto, la Comisión considera que no procede plantear ninguna acción de mejora al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respecto.</w:t>
      </w:r>
    </w:p>
    <w:p w:rsidR="00FE63B7" w:rsidRPr="0082547C" w:rsidRDefault="00FE63B7" w:rsidP="00D55A8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 xml:space="preserve">El PAS manifiesta un </w:t>
      </w:r>
      <w:r w:rsidR="004E21A4" w:rsidRPr="0082547C">
        <w:rPr>
          <w:rFonts w:ascii="Arial" w:hAnsi="Arial" w:cs="Arial"/>
        </w:rPr>
        <w:t>alto</w:t>
      </w:r>
      <w:r w:rsidRPr="0082547C">
        <w:rPr>
          <w:rFonts w:ascii="Arial" w:hAnsi="Arial" w:cs="Arial"/>
        </w:rPr>
        <w:t xml:space="preserve"> nivel de insatisfacción con la dotación de recursos humanos en la Escuela. Esto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contribuye a mantener la acción de mejora relativa al incremento de personal.</w:t>
      </w:r>
    </w:p>
    <w:p w:rsidR="00CF3AEC" w:rsidRPr="0082547C" w:rsidRDefault="00CF3AEC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5.9. Comunicación y difusión de la titulación</w:t>
      </w:r>
    </w:p>
    <w:p w:rsidR="00CF3AEC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Se continúa trabajando en el desarrollo de la página web del Centro, para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actualizar la información disponible y adaptarla a los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requerimientos académicos y sociales necesarios, así como a la normativa vigente de accesibilidad. Se espera que la nueva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página esté operativa en el curso 2016/2017.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5.10. Recursos materiales y servicios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Los recursos materiales y servicios con los que contaba la Escuela </w:t>
      </w:r>
      <w:r w:rsidR="00DF52FB" w:rsidRPr="0082547C">
        <w:rPr>
          <w:rFonts w:ascii="Arial" w:hAnsi="Arial" w:cs="Arial"/>
        </w:rPr>
        <w:t xml:space="preserve"> U</w:t>
      </w:r>
      <w:r w:rsidRPr="0082547C">
        <w:rPr>
          <w:rFonts w:ascii="Arial" w:hAnsi="Arial" w:cs="Arial"/>
        </w:rPr>
        <w:t>niversitaria de Fisioterapia de la ONCE en el momento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verificación del Título, siguen disponibles.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Durante el presente curso académico 2015-16 se ha efectuado una adecuación del aula de informática.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Por otro lado, se ha implementado la nueva plataforma virtual de apoyo a la docencia.</w:t>
      </w:r>
    </w:p>
    <w:p w:rsidR="00CF3AEC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han iniciado los trámites para la habilitación de un aula específica para actividades de evaluación que se espera esté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disponible en el curso 2016/17.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5.11. Recursos humanos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En cuanto al </w:t>
      </w:r>
      <w:r w:rsidRPr="0082547C">
        <w:rPr>
          <w:rFonts w:ascii="Arial" w:hAnsi="Arial" w:cs="Arial"/>
          <w:b/>
          <w:bCs/>
        </w:rPr>
        <w:t>personal de administración y servicios</w:t>
      </w:r>
      <w:r w:rsidRPr="0082547C">
        <w:rPr>
          <w:rFonts w:ascii="Arial" w:hAnsi="Arial" w:cs="Arial"/>
        </w:rPr>
        <w:t xml:space="preserve"> del Centro, se produjo la supresión de un puesto de técnico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mantenimiento y la incorporación de un técnico de reprografía a media jornada.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La Comisión de Garantía de Calidad del Centro ya en los cursos anteriores, observó que una vez implantada la totalidad de la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formación, la dotación de personal docente y de administración no es suficiente para garantizar el </w:t>
      </w:r>
      <w:r w:rsidRPr="0082547C">
        <w:rPr>
          <w:rFonts w:ascii="Arial" w:hAnsi="Arial" w:cs="Arial"/>
        </w:rPr>
        <w:lastRenderedPageBreak/>
        <w:t>correcto desarrollo del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programa formativo, puesto que dicho personal además, participa en el resto de actividades de la Escuela (formación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grado, investigación, organización de Jornadas, etc.)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El número de estudiantes y el de actividades efectuadas en el Centro se ha duplicado en los últimos años, mientras que el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número de trabajadores no se ha visto incrementado sino al contrario, lo que está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suponiendo una sobrecarga de trabajo para los mismos, situación que puede redundar en el correcto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desempeño de sus funciones.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 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Datos de formación del profesorado durante el curso 2015/16.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Se solicita a los docentes del Título información relativa a las acciones formativas que han recibido durante el curso académico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2015/16.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El resumen de los datos reportados por el 60% del profesorado es el siguiente:</w:t>
      </w:r>
    </w:p>
    <w:p w:rsidR="00FE63B7" w:rsidRPr="0082547C" w:rsidRDefault="00FE63B7" w:rsidP="00D55A8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No realizaron formación universitaria de segundo ciclo.</w:t>
      </w:r>
    </w:p>
    <w:p w:rsidR="00FE63B7" w:rsidRPr="0082547C" w:rsidRDefault="00FE63B7" w:rsidP="00D55A8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Un 50% participaron en cursos de formación continua dirigidos a mejorar las competencias docentes y/o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investigadoras.</w:t>
      </w:r>
    </w:p>
    <w:p w:rsidR="00FE63B7" w:rsidRPr="0082547C" w:rsidRDefault="00FE63B7" w:rsidP="00D55A8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Un 50% efectuaron cursos de formación continua dirigidos a mejorar sus competencias profesionales y/o disciplinares.</w:t>
      </w:r>
    </w:p>
    <w:p w:rsidR="00FE63B7" w:rsidRPr="0082547C" w:rsidRDefault="00FE63B7" w:rsidP="00D55A8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Un 100% acudieron a congresos, jornadas y/o reuniones científicas.</w:t>
      </w:r>
    </w:p>
    <w:p w:rsidR="00DF52FB" w:rsidRPr="0082547C" w:rsidRDefault="00DF52FB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Para mayor detalle de estas acciones formativas (título, entidad organizadora y ECTS/horas), se adjunta como anexo a este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Informe, el documento “Informe datos formación profesorado_15-16.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9625D" w:rsidRPr="0082547C" w:rsidRDefault="00F9625D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>6. Identificación de puntos fuertes y áreas de mejora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Puntos fuertes: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Relación de los indicadores que han tenido </w:t>
      </w:r>
      <w:r w:rsidRPr="0082547C">
        <w:rPr>
          <w:rFonts w:ascii="Arial" w:hAnsi="Arial" w:cs="Arial"/>
          <w:b/>
          <w:bCs/>
        </w:rPr>
        <w:t>resultados satisfactorios</w:t>
      </w:r>
      <w:r w:rsidRPr="0082547C">
        <w:rPr>
          <w:rFonts w:ascii="Arial" w:hAnsi="Arial" w:cs="Arial"/>
        </w:rPr>
        <w:t>:</w:t>
      </w:r>
    </w:p>
    <w:p w:rsidR="00FE63B7" w:rsidRPr="0082547C" w:rsidRDefault="00FE63B7" w:rsidP="00D55A8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Tasa de cobertura de plazas ofertadas por estudiantes de nuevo ingreso: 100%.</w:t>
      </w:r>
    </w:p>
    <w:p w:rsidR="00FE63B7" w:rsidRPr="0082547C" w:rsidRDefault="00FE63B7" w:rsidP="00D55A8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Tasa de rendimiento de los estudiantes con dedicación completa: 80.8%.</w:t>
      </w:r>
    </w:p>
    <w:p w:rsidR="00FE63B7" w:rsidRPr="0082547C" w:rsidRDefault="00FE63B7" w:rsidP="00D55A8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Porcentaje de créditos superados sobre créditos matriculados por asignatura igual o superior al 66.7%.</w:t>
      </w:r>
    </w:p>
    <w:p w:rsidR="00FE63B7" w:rsidRPr="0082547C" w:rsidRDefault="00FE63B7" w:rsidP="00D55A8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lastRenderedPageBreak/>
        <w:t>La nota media ha sido igual o superior a 6 puntos en todas las asignaturas.</w:t>
      </w:r>
    </w:p>
    <w:p w:rsidR="00FE63B7" w:rsidRPr="0082547C" w:rsidRDefault="00FE63B7" w:rsidP="00D55A8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Participación de los estudiantes en la campaña de encuestas (52,4%)</w:t>
      </w:r>
    </w:p>
    <w:p w:rsidR="00FE63B7" w:rsidRPr="0082547C" w:rsidRDefault="00FE63B7" w:rsidP="00D55A8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Satisfacción de los estudiantes con las asignaturas del Plan (3,61)</w:t>
      </w:r>
    </w:p>
    <w:p w:rsidR="00FE63B7" w:rsidRPr="0082547C" w:rsidRDefault="00FE63B7" w:rsidP="00D55A8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Satisfacción de los estudiantes con los docentes del Plan (3,91)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  <w:b/>
          <w:bCs/>
        </w:rPr>
        <w:t>Áreas de mejora: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Relación de los indicadores que han tenido </w:t>
      </w:r>
      <w:r w:rsidRPr="0082547C">
        <w:rPr>
          <w:rFonts w:ascii="Arial" w:hAnsi="Arial" w:cs="Arial"/>
          <w:b/>
          <w:bCs/>
        </w:rPr>
        <w:t>resultados insatisfactorios</w:t>
      </w:r>
      <w:r w:rsidRPr="0082547C">
        <w:rPr>
          <w:rFonts w:ascii="Arial" w:hAnsi="Arial" w:cs="Arial"/>
        </w:rPr>
        <w:t>:</w:t>
      </w:r>
    </w:p>
    <w:p w:rsidR="00FE63B7" w:rsidRPr="0082547C" w:rsidRDefault="00FE63B7" w:rsidP="00D55A8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Participación de los docentes en la campaña de encuestas (40%).</w:t>
      </w:r>
    </w:p>
    <w:p w:rsidR="00FE63B7" w:rsidRPr="0082547C" w:rsidRDefault="00FE63B7" w:rsidP="00D55A8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Satisfacción de los estudiantes con los servicios administrativos.</w:t>
      </w:r>
    </w:p>
    <w:p w:rsidR="00FE63B7" w:rsidRPr="0082547C" w:rsidRDefault="00FE63B7" w:rsidP="00D55A8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Satisfacción de los estudiantes con la asignatura Metodología de Investigación.</w:t>
      </w:r>
    </w:p>
    <w:p w:rsidR="00FE63B7" w:rsidRPr="0082547C" w:rsidRDefault="00FE63B7" w:rsidP="00D55A8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Satisfacción de los estudiantes con los docentes de la asignatura Metodología de Investigación.</w:t>
      </w:r>
    </w:p>
    <w:p w:rsidR="00F9625D" w:rsidRPr="0082547C" w:rsidRDefault="00FE63B7" w:rsidP="00D55A8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Satisfacción de los estudiantes con el tutor académico y tutores profesionales de las Prácticas Externas.</w:t>
      </w:r>
    </w:p>
    <w:p w:rsidR="00E374A4" w:rsidRPr="0082547C" w:rsidRDefault="00E374A4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9625D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2547C">
        <w:rPr>
          <w:rFonts w:ascii="Arial" w:hAnsi="Arial" w:cs="Arial"/>
          <w:b/>
          <w:bCs/>
        </w:rPr>
        <w:t xml:space="preserve">7.  </w:t>
      </w:r>
      <w:r w:rsidR="00F9625D" w:rsidRPr="0082547C">
        <w:rPr>
          <w:rFonts w:ascii="Arial" w:hAnsi="Arial" w:cs="Arial"/>
          <w:b/>
          <w:bCs/>
        </w:rPr>
        <w:t>Conclusiones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En conclusión, el seguimiento del Título de Máster Universitario en Fisioterapia del Sistema Musculoesquelético, Especialidad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Fisioterapia Manual Ortopédica en el curso 2015/2016 ha contado con los mecanismos suficientes para evaluar los indicadores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previstos en el SGIC.</w:t>
      </w:r>
    </w:p>
    <w:p w:rsidR="00FE63B7" w:rsidRPr="0082547C" w:rsidRDefault="00FE63B7" w:rsidP="00DF5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El proceso de Seguimiento puede resumirse en tres líneas de actuación:</w:t>
      </w:r>
    </w:p>
    <w:p w:rsidR="00FE63B7" w:rsidRPr="0082547C" w:rsidRDefault="00FE63B7" w:rsidP="00D55A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Recogida de la información necesaria para la elaboración de los informes que reflejaron el estado de los diferentes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indicadores que establecía el procedimiento del SGIC verificado por la ANECA.</w:t>
      </w:r>
    </w:p>
    <w:p w:rsidR="00DF52FB" w:rsidRPr="0082547C" w:rsidRDefault="00FE63B7" w:rsidP="00D55A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Valoración exhaustiva de estos indicadores por la Comisión de Seguimiento del Título. Ratificación de las conclusiones y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propuestas de mejora por parte de la Comisión de Garantía Interna de Calidad y la Junta de Centro, en última instancia.</w:t>
      </w:r>
    </w:p>
    <w:p w:rsidR="00FE63B7" w:rsidRPr="0082547C" w:rsidRDefault="00FE63B7" w:rsidP="00D55A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Difusión del procedimiento y los resultados del Seguimiento, entre los distintos colectivos implicados y publicación en la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página web del Centro.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Paralelamente, la Comisión de Seguimiento y la dirección del Centro han realizado otras acciones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Coordinación Docente entre las cuales destacan:</w:t>
      </w:r>
    </w:p>
    <w:p w:rsidR="00FE63B7" w:rsidRPr="0082547C" w:rsidRDefault="00FE63B7" w:rsidP="00D55A80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Revisión de las Guías Docentes para el curso académico 2016/2017, asegurando la homogeneidad en cuanto a su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estructuración y vigilando la coherencia entre las competencias a desarrollar, los contenidos contemplados, las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actividades formativas programadas y los criterios de evaluación propuestos, en cada asignatura. Del mismo modo, se ha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prestado especial atención en la transversalidad entre asignaturas, intentando alcanzar la no repetición innecesaria de</w:t>
      </w:r>
      <w:r w:rsidR="00DF52FB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contenidos, así como la coordinación adecuada entre materias vinculadas.</w:t>
      </w:r>
    </w:p>
    <w:p w:rsidR="00FE63B7" w:rsidRPr="0082547C" w:rsidRDefault="00FE63B7" w:rsidP="00D55A80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Reuniones de coordinación del profesorado.</w:t>
      </w:r>
    </w:p>
    <w:p w:rsidR="00DF52FB" w:rsidRPr="0082547C" w:rsidRDefault="00DF52FB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En este proceso se han detectado tareas pendientes y aspectos a mejorar, que quedan reflejados en el Plan de Mejora adjunto.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>En base a este Plan de Mejora, se marcarán como objetivos para cursos siguientes:</w:t>
      </w:r>
    </w:p>
    <w:p w:rsidR="00FE63B7" w:rsidRPr="0082547C" w:rsidRDefault="00FE63B7" w:rsidP="00FE63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2547C">
        <w:rPr>
          <w:rFonts w:ascii="Arial" w:hAnsi="Arial" w:cs="Arial"/>
        </w:rPr>
        <w:t xml:space="preserve">  </w:t>
      </w:r>
    </w:p>
    <w:p w:rsidR="00FE63B7" w:rsidRPr="0082547C" w:rsidRDefault="00FE63B7" w:rsidP="00D55A8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Ampliar la plantilla docente y de administración vinculada al Título.</w:t>
      </w:r>
    </w:p>
    <w:p w:rsidR="00FE63B7" w:rsidRPr="0082547C" w:rsidRDefault="00FE63B7" w:rsidP="00D55A8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Fomentar la participación de los estudiantes y los docentes en las campañas de encuestas para la valoración del título.</w:t>
      </w:r>
    </w:p>
    <w:p w:rsidR="00FE63B7" w:rsidRPr="0082547C" w:rsidRDefault="00FE63B7" w:rsidP="00D55A8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Realizar un seguimiento sobre la baja satisfacción de los estudiantes con los servicios administrativos.</w:t>
      </w:r>
    </w:p>
    <w:p w:rsidR="00FE63B7" w:rsidRPr="0082547C" w:rsidRDefault="00FE63B7" w:rsidP="00D55A8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547C">
        <w:rPr>
          <w:rFonts w:ascii="Arial" w:hAnsi="Arial" w:cs="Arial"/>
        </w:rPr>
        <w:t>Analizar con los docentes correspondientes los posibles motivos de la baja satisfacción de la asignatura “Metodología de</w:t>
      </w:r>
      <w:r w:rsidR="00D55A80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 xml:space="preserve">la Investigación” y reestructurar la asignatura, si se considera necesario.   </w:t>
      </w:r>
    </w:p>
    <w:p w:rsidR="00D55A80" w:rsidRPr="0082547C" w:rsidRDefault="00FE63B7" w:rsidP="00D55A8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Informar de los resultados al docente con puntuación ligeramente baja de la asignatura “Metodología de la</w:t>
      </w:r>
      <w:r w:rsidR="00D55A80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Investigación” y analizar con el docente las posibles causas e implementar las posibles soluciones.</w:t>
      </w:r>
    </w:p>
    <w:p w:rsidR="00FE63B7" w:rsidRPr="0082547C" w:rsidRDefault="00FE63B7" w:rsidP="00D55A8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2547C">
        <w:rPr>
          <w:rFonts w:ascii="Arial" w:hAnsi="Arial" w:cs="Arial"/>
        </w:rPr>
        <w:t>Analizar con los tutores académicos y tutores profesionales los posibles motivos de la baja satisfacción de los estudiantes</w:t>
      </w:r>
      <w:r w:rsidR="00D55A80" w:rsidRPr="0082547C">
        <w:rPr>
          <w:rFonts w:ascii="Arial" w:hAnsi="Arial" w:cs="Arial"/>
        </w:rPr>
        <w:t xml:space="preserve"> </w:t>
      </w:r>
      <w:r w:rsidRPr="0082547C">
        <w:rPr>
          <w:rFonts w:ascii="Arial" w:hAnsi="Arial" w:cs="Arial"/>
        </w:rPr>
        <w:t>con los tutores de la asignatura “Prácticum” e implementar las posibles soluciones.</w:t>
      </w:r>
    </w:p>
    <w:sectPr w:rsidR="00FE63B7" w:rsidRPr="0082547C" w:rsidSect="00AB689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FB" w:rsidRDefault="00DF52FB" w:rsidP="0069068F">
      <w:pPr>
        <w:rPr>
          <w:noProof/>
        </w:rPr>
      </w:pPr>
      <w:r>
        <w:separator/>
      </w:r>
    </w:p>
  </w:endnote>
  <w:endnote w:type="continuationSeparator" w:id="0">
    <w:p w:rsidR="00DF52FB" w:rsidRDefault="00DF52FB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B" w:rsidRDefault="00220BE0">
    <w:pPr>
      <w:pStyle w:val="Piedepgina"/>
    </w:pPr>
    <w:r w:rsidRPr="00220BE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8674" type="#_x0000_t202" alt="Corporación de Derecho Público regulada por RD 358/91 de 15 de marzo. CIF Q2866004A . Domicilio Social: c/ José Ortega y Gasset, 18. 28006 Madrid" style="position:absolute;margin-left:-283.95pt;margin-top:-368.8pt;width:420.3pt;height:14.55pt;rotation:-90;z-index:-251653120;visibility:visible;mso-wrap-style:none;mso-wrap-distance-top:3.6pt;mso-wrap-distance-bottom:3.6pt;mso-position-horizontal-relative:margin;mso-width-relative:margin;mso-height-relative:margin;v-text-anchor:middle" wrapcoords="0 0 0 20463 21600 20463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" stroked="f" strokecolor="#7f7f7f">
          <v:textbox style="layout-flow:vertical;mso-layout-flow-alt:bottom-to-top;mso-next-textbox:#Cuadro de texto 2">
            <w:txbxContent>
              <w:p w:rsidR="00DF52FB" w:rsidRPr="00583891" w:rsidRDefault="00DF52FB" w:rsidP="00AB6899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583891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Corporación de Derecho Público regulada por RD 358/91 de 15 de marzo. CIF Q2866004A. Domicilio Social: c/ José Ortega y Gasset, 18. 28006 Madrid</w:t>
                </w:r>
              </w:p>
            </w:txbxContent>
          </v:textbox>
          <w10:wrap type="through" anchorx="margin"/>
        </v:shape>
      </w:pict>
    </w:r>
    <w:r w:rsidR="00DF52FB" w:rsidRPr="00AB6899">
      <w:rPr>
        <w:noProof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-495300</wp:posOffset>
          </wp:positionH>
          <wp:positionV relativeFrom="paragraph">
            <wp:posOffset>-1532255</wp:posOffset>
          </wp:positionV>
          <wp:extent cx="2305050" cy="2114550"/>
          <wp:effectExtent l="19050" t="0" r="0" b="0"/>
          <wp:wrapNone/>
          <wp:docPr id="3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211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FB" w:rsidRDefault="00DF52FB" w:rsidP="0069068F">
      <w:pPr>
        <w:rPr>
          <w:noProof/>
        </w:rPr>
      </w:pPr>
      <w:r>
        <w:separator/>
      </w:r>
    </w:p>
  </w:footnote>
  <w:footnote w:type="continuationSeparator" w:id="0">
    <w:p w:rsidR="00DF52FB" w:rsidRDefault="00DF52FB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DF52FB" w:rsidTr="00644003">
      <w:trPr>
        <w:trHeight w:val="710"/>
      </w:trPr>
      <w:tc>
        <w:tcPr>
          <w:tcW w:w="4537" w:type="dxa"/>
        </w:tcPr>
        <w:p w:rsidR="00DF52FB" w:rsidRPr="00AB6899" w:rsidRDefault="00DF52FB" w:rsidP="00644003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DF52FB" w:rsidRPr="00475BA0" w:rsidRDefault="00DF52FB" w:rsidP="00644003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  <w:lang w:val="es-ES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18415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DF52FB" w:rsidRPr="00C870BD" w:rsidRDefault="00DF52FB" w:rsidP="0064400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DF52FB" w:rsidRPr="00C870BD" w:rsidRDefault="00DF52FB" w:rsidP="0064400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DF52FB" w:rsidRDefault="00DF52FB" w:rsidP="00644003">
          <w:pPr>
            <w:pStyle w:val="Encabezado"/>
            <w:jc w:val="right"/>
          </w:pPr>
        </w:p>
      </w:tc>
    </w:tr>
  </w:tbl>
  <w:p w:rsidR="00DF52FB" w:rsidRPr="00AB6899" w:rsidRDefault="00DF52FB" w:rsidP="00AB689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DF52FB" w:rsidTr="0084335A">
      <w:trPr>
        <w:trHeight w:val="710"/>
      </w:trPr>
      <w:tc>
        <w:tcPr>
          <w:tcW w:w="4537" w:type="dxa"/>
        </w:tcPr>
        <w:p w:rsidR="00DF52FB" w:rsidRPr="00AB6899" w:rsidRDefault="00DF52FB" w:rsidP="00AB689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DF52FB" w:rsidRPr="00475BA0" w:rsidRDefault="00DF52FB" w:rsidP="00475BA0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  <w:lang w:val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28575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5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DF52FB" w:rsidRPr="00C870BD" w:rsidRDefault="00DF52FB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DF52FB" w:rsidRPr="00C870BD" w:rsidRDefault="00DF52FB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DF52FB" w:rsidRDefault="00DF52FB" w:rsidP="0084335A">
          <w:pPr>
            <w:pStyle w:val="Encabezado"/>
            <w:jc w:val="right"/>
          </w:pPr>
        </w:p>
      </w:tc>
    </w:tr>
  </w:tbl>
  <w:p w:rsidR="00DF52FB" w:rsidRDefault="00DF52F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B" w:rsidRDefault="00DF52F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-314960</wp:posOffset>
          </wp:positionH>
          <wp:positionV relativeFrom="paragraph">
            <wp:posOffset>57785</wp:posOffset>
          </wp:positionV>
          <wp:extent cx="1524635" cy="356870"/>
          <wp:effectExtent l="19050" t="0" r="0" b="0"/>
          <wp:wrapThrough wrapText="bothSides">
            <wp:wrapPolygon edited="0">
              <wp:start x="-270" y="0"/>
              <wp:lineTo x="-270" y="20754"/>
              <wp:lineTo x="21591" y="20754"/>
              <wp:lineTo x="21591" y="0"/>
              <wp:lineTo x="-270" y="0"/>
            </wp:wrapPolygon>
          </wp:wrapThrough>
          <wp:docPr id="5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0BE0" w:rsidRPr="00220BE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8673" type="#_x0000_t202" style="position:absolute;margin-left:169pt;margin-top:3pt;width:290.9pt;height:80.35pt;z-index:251660288;visibility:visible;mso-wrap-distance-top:3.6pt;mso-wrap-distance-bottom:3.6pt;mso-position-horizontal-relative:margin;mso-position-vertical-relative:text;mso-width-relative:margin;mso-height-relative:margin" wrapcoords="-71 0 -71 21390 21600 21390 21600 0 -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" stroked="f">
          <v:textbox style="mso-next-textbox:#_x0000_s28673">
            <w:txbxContent>
              <w:p w:rsidR="00DF52FB" w:rsidRDefault="00DF52FB" w:rsidP="00AB6899">
                <w:pPr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ESCUELA UNIVERSITARIA DE FISIOTERAPIA DE LA ONCE</w:t>
                </w:r>
              </w:p>
              <w:p w:rsidR="00DF52FB" w:rsidRPr="00583891" w:rsidRDefault="00DF52FB" w:rsidP="00AB6899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83891">
                  <w:rPr>
                    <w:rFonts w:ascii="Arial" w:hAnsi="Arial" w:cs="Arial"/>
                    <w:sz w:val="18"/>
                    <w:szCs w:val="18"/>
                  </w:rPr>
                  <w:t>UNIVERSIDAD AUTÓNOMA DE MADRID</w:t>
                </w:r>
              </w:p>
              <w:p w:rsidR="00DF52FB" w:rsidRPr="00776FB1" w:rsidRDefault="00DF52FB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Nuria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 xml:space="preserve"> 4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2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>, Madrid 280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34</w:t>
                </w:r>
              </w:p>
              <w:p w:rsidR="00DF52FB" w:rsidRPr="00776FB1" w:rsidRDefault="00DF52FB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T: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5 00 · F: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98</w:t>
                </w:r>
              </w:p>
              <w:p w:rsidR="00DF52FB" w:rsidRPr="00776FB1" w:rsidRDefault="00DF52FB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euf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@once.es</w:t>
                </w:r>
              </w:p>
              <w:p w:rsidR="00DF52FB" w:rsidRPr="00151EA4" w:rsidRDefault="00DF52FB" w:rsidP="00AB6899">
                <w:pPr>
                  <w:spacing w:before="120"/>
                  <w:jc w:val="right"/>
                  <w:rPr>
                    <w:lang w:val="en-US"/>
                  </w:rPr>
                </w:pPr>
                <w:r w:rsidRPr="00583891">
                  <w:rPr>
                    <w:rFonts w:ascii="Arial" w:hAnsi="Arial" w:cs="Arial"/>
                    <w:b/>
                    <w:color w:val="538135"/>
                    <w:sz w:val="16"/>
                    <w:szCs w:val="16"/>
                    <w:lang w:val="en-US"/>
                  </w:rPr>
                  <w:t>www.once.es</w:t>
                </w:r>
              </w:p>
            </w:txbxContent>
          </v:textbox>
          <w10:wrap type="through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1CD"/>
    <w:multiLevelType w:val="hybridMultilevel"/>
    <w:tmpl w:val="90B4AB4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75DC3"/>
    <w:multiLevelType w:val="hybridMultilevel"/>
    <w:tmpl w:val="A790AB6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E50F2"/>
    <w:multiLevelType w:val="hybridMultilevel"/>
    <w:tmpl w:val="B13A9904"/>
    <w:lvl w:ilvl="0" w:tplc="D58E55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4C439D"/>
    <w:multiLevelType w:val="hybridMultilevel"/>
    <w:tmpl w:val="4800842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611E"/>
    <w:multiLevelType w:val="hybridMultilevel"/>
    <w:tmpl w:val="30A0BF1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B09FD"/>
    <w:multiLevelType w:val="hybridMultilevel"/>
    <w:tmpl w:val="D7D496D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53E7A"/>
    <w:multiLevelType w:val="hybridMultilevel"/>
    <w:tmpl w:val="438CCC5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463EC"/>
    <w:multiLevelType w:val="hybridMultilevel"/>
    <w:tmpl w:val="5EFED4A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017BF"/>
    <w:multiLevelType w:val="hybridMultilevel"/>
    <w:tmpl w:val="5A365B42"/>
    <w:lvl w:ilvl="0" w:tplc="4EE63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543B2"/>
    <w:multiLevelType w:val="hybridMultilevel"/>
    <w:tmpl w:val="3A041E3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7336D"/>
    <w:multiLevelType w:val="hybridMultilevel"/>
    <w:tmpl w:val="24C8926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41784"/>
    <w:multiLevelType w:val="hybridMultilevel"/>
    <w:tmpl w:val="A5AE85E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36B0A"/>
    <w:multiLevelType w:val="hybridMultilevel"/>
    <w:tmpl w:val="3672FE7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05577"/>
    <w:multiLevelType w:val="hybridMultilevel"/>
    <w:tmpl w:val="E5CA26A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1315A"/>
    <w:multiLevelType w:val="hybridMultilevel"/>
    <w:tmpl w:val="2260287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26F06"/>
    <w:multiLevelType w:val="hybridMultilevel"/>
    <w:tmpl w:val="CD76BED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93AE5"/>
    <w:multiLevelType w:val="hybridMultilevel"/>
    <w:tmpl w:val="34BA244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66BCF"/>
    <w:multiLevelType w:val="hybridMultilevel"/>
    <w:tmpl w:val="75EA375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555BE"/>
    <w:multiLevelType w:val="hybridMultilevel"/>
    <w:tmpl w:val="31F4D6C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F3751"/>
    <w:multiLevelType w:val="hybridMultilevel"/>
    <w:tmpl w:val="DC1CD22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A6AF4"/>
    <w:multiLevelType w:val="hybridMultilevel"/>
    <w:tmpl w:val="9E58047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815E2"/>
    <w:multiLevelType w:val="hybridMultilevel"/>
    <w:tmpl w:val="5F5CC23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B33AE"/>
    <w:multiLevelType w:val="hybridMultilevel"/>
    <w:tmpl w:val="94DC61C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25617"/>
    <w:multiLevelType w:val="hybridMultilevel"/>
    <w:tmpl w:val="15D864B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D4675"/>
    <w:multiLevelType w:val="hybridMultilevel"/>
    <w:tmpl w:val="86D6667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4172D"/>
    <w:multiLevelType w:val="hybridMultilevel"/>
    <w:tmpl w:val="73C021E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0"/>
  </w:num>
  <w:num w:numId="5">
    <w:abstractNumId w:val="3"/>
  </w:num>
  <w:num w:numId="6">
    <w:abstractNumId w:val="12"/>
  </w:num>
  <w:num w:numId="7">
    <w:abstractNumId w:val="4"/>
  </w:num>
  <w:num w:numId="8">
    <w:abstractNumId w:val="25"/>
  </w:num>
  <w:num w:numId="9">
    <w:abstractNumId w:val="6"/>
  </w:num>
  <w:num w:numId="10">
    <w:abstractNumId w:val="23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"/>
  </w:num>
  <w:num w:numId="19">
    <w:abstractNumId w:val="21"/>
  </w:num>
  <w:num w:numId="20">
    <w:abstractNumId w:val="18"/>
  </w:num>
  <w:num w:numId="21">
    <w:abstractNumId w:val="14"/>
  </w:num>
  <w:num w:numId="22">
    <w:abstractNumId w:val="20"/>
  </w:num>
  <w:num w:numId="23">
    <w:abstractNumId w:val="22"/>
  </w:num>
  <w:num w:numId="24">
    <w:abstractNumId w:val="24"/>
  </w:num>
  <w:num w:numId="25">
    <w:abstractNumId w:val="19"/>
  </w:num>
  <w:num w:numId="26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8677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1C795D"/>
    <w:rsid w:val="000627EB"/>
    <w:rsid w:val="00164A3D"/>
    <w:rsid w:val="001C795D"/>
    <w:rsid w:val="00202C01"/>
    <w:rsid w:val="00217ADC"/>
    <w:rsid w:val="00220BE0"/>
    <w:rsid w:val="00315D76"/>
    <w:rsid w:val="003166BF"/>
    <w:rsid w:val="00384F6D"/>
    <w:rsid w:val="003D32A7"/>
    <w:rsid w:val="00406E5D"/>
    <w:rsid w:val="00415EED"/>
    <w:rsid w:val="0043287C"/>
    <w:rsid w:val="00435D9B"/>
    <w:rsid w:val="004604B1"/>
    <w:rsid w:val="00464290"/>
    <w:rsid w:val="00475BA0"/>
    <w:rsid w:val="004E1F06"/>
    <w:rsid w:val="004E21A4"/>
    <w:rsid w:val="004E6CFE"/>
    <w:rsid w:val="006248A7"/>
    <w:rsid w:val="00644003"/>
    <w:rsid w:val="0069068F"/>
    <w:rsid w:val="006A7410"/>
    <w:rsid w:val="006D4356"/>
    <w:rsid w:val="0081792D"/>
    <w:rsid w:val="0082547C"/>
    <w:rsid w:val="008303B4"/>
    <w:rsid w:val="0084335A"/>
    <w:rsid w:val="008F2752"/>
    <w:rsid w:val="00962DA4"/>
    <w:rsid w:val="00A42985"/>
    <w:rsid w:val="00A74745"/>
    <w:rsid w:val="00AB6899"/>
    <w:rsid w:val="00B4601A"/>
    <w:rsid w:val="00C914E0"/>
    <w:rsid w:val="00CE39CF"/>
    <w:rsid w:val="00CF3AEC"/>
    <w:rsid w:val="00D55A80"/>
    <w:rsid w:val="00DF52FB"/>
    <w:rsid w:val="00E374A4"/>
    <w:rsid w:val="00E74B2F"/>
    <w:rsid w:val="00E80219"/>
    <w:rsid w:val="00EF7BA1"/>
    <w:rsid w:val="00F235E6"/>
    <w:rsid w:val="00F9625D"/>
    <w:rsid w:val="00FD54A2"/>
    <w:rsid w:val="00FE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FE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3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35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8748FA23-21C1-43D6-B522-BA748F04F9A4}"/>
</file>

<file path=customXml/itemProps2.xml><?xml version="1.0" encoding="utf-8"?>
<ds:datastoreItem xmlns:ds="http://schemas.openxmlformats.org/officeDocument/2006/customXml" ds:itemID="{80A0A2CB-A101-4E9D-B662-95810B51336E}"/>
</file>

<file path=customXml/itemProps3.xml><?xml version="1.0" encoding="utf-8"?>
<ds:datastoreItem xmlns:ds="http://schemas.openxmlformats.org/officeDocument/2006/customXml" ds:itemID="{555B0E35-4B28-440E-9A46-AEF88FAF7F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8</TotalTime>
  <Pages>19</Pages>
  <Words>4175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5</cp:revision>
  <dcterms:created xsi:type="dcterms:W3CDTF">2017-03-30T09:40:00Z</dcterms:created>
  <dcterms:modified xsi:type="dcterms:W3CDTF">2017-05-30T11:53:00Z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168600</vt:r8>
  </property>
  <property fmtid="{D5CDD505-2E9C-101B-9397-08002B2CF9AE}" pid="4" name="MediaServiceImageTags">
    <vt:lpwstr/>
  </property>
</Properties>
</file>