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noProof/>
          <w:color w:val="000000"/>
          <w:lang w:val="es-ES"/>
        </w:rPr>
        <w:drawing>
          <wp:inline distT="0" distB="0" distL="0" distR="0">
            <wp:extent cx="1576705" cy="525780"/>
            <wp:effectExtent l="19050" t="0" r="4445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51B5C">
        <w:rPr>
          <w:rFonts w:ascii="Arial" w:hAnsi="Arial" w:cs="Arial"/>
          <w:b/>
          <w:color w:val="000000"/>
          <w:sz w:val="28"/>
          <w:szCs w:val="28"/>
        </w:rPr>
        <w:t>Seguimiento de Títulos Oficiales</w:t>
      </w: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B6899" w:rsidRPr="00751B5C" w:rsidRDefault="00787F6F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Escuela </w:t>
      </w:r>
      <w:r w:rsidR="00AB6899" w:rsidRPr="00751B5C">
        <w:rPr>
          <w:rFonts w:ascii="Arial" w:hAnsi="Arial" w:cs="Arial"/>
          <w:b/>
          <w:bCs/>
          <w:color w:val="000000"/>
          <w:sz w:val="28"/>
          <w:szCs w:val="28"/>
        </w:rPr>
        <w:t>Universitaria de Fisioterapia de la ONCE</w:t>
      </w:r>
    </w:p>
    <w:p w:rsidR="00500B0C" w:rsidRPr="00751B5C" w:rsidRDefault="00500B0C" w:rsidP="00500B0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51B5C">
        <w:rPr>
          <w:rFonts w:ascii="Arial" w:hAnsi="Arial" w:cs="Arial"/>
          <w:b/>
          <w:bCs/>
          <w:color w:val="000000"/>
          <w:sz w:val="28"/>
          <w:szCs w:val="28"/>
        </w:rPr>
        <w:t>Máster en Fisioterapia Respiratoria y Cardiaca</w:t>
      </w: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51B5C">
        <w:rPr>
          <w:rFonts w:ascii="Arial" w:hAnsi="Arial" w:cs="Arial"/>
          <w:b/>
          <w:bCs/>
          <w:color w:val="000000"/>
          <w:sz w:val="28"/>
          <w:szCs w:val="28"/>
        </w:rPr>
        <w:t>9. Sistema de Garantía Interna de Calidad</w:t>
      </w:r>
    </w:p>
    <w:p w:rsidR="00AB6899" w:rsidRPr="00751B5C" w:rsidRDefault="00AB6899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B6899" w:rsidRPr="00751B5C" w:rsidRDefault="00751B5C" w:rsidP="00AB689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51B5C">
        <w:rPr>
          <w:rFonts w:ascii="Arial" w:hAnsi="Arial" w:cs="Arial"/>
          <w:b/>
          <w:bCs/>
          <w:color w:val="000000"/>
          <w:sz w:val="28"/>
          <w:szCs w:val="28"/>
        </w:rPr>
        <w:t>Plan</w:t>
      </w:r>
      <w:r w:rsidR="00C64E13" w:rsidRPr="00751B5C">
        <w:rPr>
          <w:rFonts w:ascii="Arial" w:hAnsi="Arial" w:cs="Arial"/>
          <w:b/>
          <w:bCs/>
          <w:color w:val="000000"/>
          <w:sz w:val="28"/>
          <w:szCs w:val="28"/>
        </w:rPr>
        <w:t xml:space="preserve"> de Mejora </w:t>
      </w:r>
      <w:r w:rsidR="00AB6899" w:rsidRPr="00751B5C">
        <w:rPr>
          <w:rFonts w:ascii="Arial" w:hAnsi="Arial" w:cs="Arial"/>
          <w:b/>
          <w:bCs/>
          <w:color w:val="000000"/>
          <w:sz w:val="28"/>
          <w:szCs w:val="28"/>
        </w:rPr>
        <w:t>2015/16</w:t>
      </w: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AB6899" w:rsidRPr="00751B5C" w:rsidRDefault="00AB6899" w:rsidP="00AB6899">
      <w:pPr>
        <w:jc w:val="center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noProof/>
          <w:color w:val="000000"/>
          <w:lang w:val="es-ES"/>
        </w:rPr>
        <w:drawing>
          <wp:inline distT="0" distB="0" distL="0" distR="0">
            <wp:extent cx="1671320" cy="851535"/>
            <wp:effectExtent l="19050" t="0" r="508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1B5C">
        <w:rPr>
          <w:rFonts w:ascii="Arial" w:hAnsi="Arial" w:cs="Arial"/>
          <w:b/>
          <w:bCs/>
          <w:color w:val="000000"/>
        </w:rPr>
        <w:br w:type="page"/>
      </w:r>
    </w:p>
    <w:p w:rsidR="00AB6899" w:rsidRPr="00751B5C" w:rsidRDefault="00AB6899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751B5C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B1595" w:rsidRDefault="00BB159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F9625D" w:rsidRPr="00751B5C" w:rsidRDefault="00F9625D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lastRenderedPageBreak/>
        <w:t>Documentos asociados</w:t>
      </w:r>
      <w:r w:rsidR="0084335A" w:rsidRPr="00751B5C">
        <w:rPr>
          <w:rFonts w:ascii="Arial" w:hAnsi="Arial" w:cs="Arial"/>
          <w:color w:val="000000"/>
        </w:rPr>
        <w:t>:</w:t>
      </w:r>
    </w:p>
    <w:p w:rsidR="0084335A" w:rsidRPr="00751B5C" w:rsidRDefault="00C64E13" w:rsidP="008433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>Informe Anual de Seguimiento</w:t>
      </w:r>
      <w:r w:rsidR="00F9625D" w:rsidRPr="00751B5C">
        <w:rPr>
          <w:rFonts w:ascii="Arial" w:hAnsi="Arial" w:cs="Arial"/>
          <w:color w:val="000000"/>
        </w:rPr>
        <w:t xml:space="preserve"> 201</w:t>
      </w:r>
      <w:r w:rsidRPr="00751B5C">
        <w:rPr>
          <w:rFonts w:ascii="Arial" w:hAnsi="Arial" w:cs="Arial"/>
          <w:color w:val="000000"/>
        </w:rPr>
        <w:t>5/16</w:t>
      </w:r>
      <w:r w:rsidR="00F9625D" w:rsidRPr="00751B5C">
        <w:rPr>
          <w:rFonts w:ascii="Arial" w:hAnsi="Arial" w:cs="Arial"/>
          <w:color w:val="000000"/>
        </w:rPr>
        <w:t xml:space="preserve">. </w:t>
      </w:r>
    </w:p>
    <w:p w:rsidR="00F9625D" w:rsidRPr="00751B5C" w:rsidRDefault="00F9625D" w:rsidP="001C795D">
      <w:pPr>
        <w:spacing w:line="360" w:lineRule="auto"/>
        <w:rPr>
          <w:rFonts w:ascii="Arial" w:hAnsi="Arial" w:cs="Arial"/>
          <w:color w:val="000000"/>
        </w:rPr>
      </w:pPr>
    </w:p>
    <w:p w:rsidR="0084335A" w:rsidRPr="00751B5C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84335A" w:rsidP="00C64E13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51B5C">
        <w:rPr>
          <w:rFonts w:ascii="Arial" w:hAnsi="Arial" w:cs="Arial"/>
        </w:rPr>
        <w:t>Elaborado por:</w:t>
      </w:r>
      <w:r w:rsidRPr="00751B5C">
        <w:rPr>
          <w:rFonts w:ascii="Arial" w:hAnsi="Arial" w:cs="Arial"/>
        </w:rPr>
        <w:tab/>
        <w:t xml:space="preserve">Comisión de Seguimiento del Título. </w:t>
      </w:r>
    </w:p>
    <w:p w:rsidR="0084335A" w:rsidRPr="00751B5C" w:rsidRDefault="00C64E13" w:rsidP="00C64E13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51B5C">
        <w:rPr>
          <w:rFonts w:ascii="Arial" w:hAnsi="Arial" w:cs="Arial"/>
        </w:rPr>
        <w:tab/>
      </w:r>
      <w:r w:rsidR="00751B5C" w:rsidRPr="00751B5C">
        <w:rPr>
          <w:rFonts w:ascii="Arial" w:hAnsi="Arial" w:cs="Arial"/>
        </w:rPr>
        <w:t>Fecha:</w:t>
      </w:r>
      <w:r w:rsidR="00751B5C">
        <w:rPr>
          <w:rFonts w:ascii="Arial" w:hAnsi="Arial" w:cs="Arial"/>
        </w:rPr>
        <w:t xml:space="preserve"> </w:t>
      </w:r>
      <w:r w:rsidR="00751B5C" w:rsidRPr="00751B5C">
        <w:rPr>
          <w:rFonts w:ascii="Arial" w:hAnsi="Arial" w:cs="Arial"/>
        </w:rPr>
        <w:t>21</w:t>
      </w:r>
      <w:r w:rsidR="00751B5C">
        <w:rPr>
          <w:rFonts w:ascii="Arial" w:hAnsi="Arial" w:cs="Arial"/>
        </w:rPr>
        <w:t>7</w:t>
      </w:r>
      <w:r w:rsidR="00751B5C" w:rsidRPr="00751B5C">
        <w:rPr>
          <w:rFonts w:ascii="Arial" w:hAnsi="Arial" w:cs="Arial"/>
        </w:rPr>
        <w:t>07</w:t>
      </w:r>
      <w:r w:rsidRPr="00751B5C">
        <w:rPr>
          <w:rFonts w:ascii="Arial" w:hAnsi="Arial" w:cs="Arial"/>
        </w:rPr>
        <w:t>/11</w:t>
      </w:r>
      <w:r w:rsidR="0084335A" w:rsidRPr="00751B5C">
        <w:rPr>
          <w:rFonts w:ascii="Arial" w:hAnsi="Arial" w:cs="Arial"/>
        </w:rPr>
        <w:t>/201</w:t>
      </w:r>
      <w:r w:rsidRPr="00751B5C">
        <w:rPr>
          <w:rFonts w:ascii="Arial" w:hAnsi="Arial" w:cs="Arial"/>
        </w:rPr>
        <w:t>6</w:t>
      </w:r>
    </w:p>
    <w:p w:rsidR="0084335A" w:rsidRPr="00751B5C" w:rsidRDefault="0084335A" w:rsidP="00C64E13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51B5C">
        <w:rPr>
          <w:rFonts w:ascii="Arial" w:hAnsi="Arial" w:cs="Arial"/>
        </w:rPr>
        <w:t>Revisado por:</w:t>
      </w:r>
      <w:r w:rsidRPr="00751B5C">
        <w:rPr>
          <w:rFonts w:ascii="Arial" w:hAnsi="Arial" w:cs="Arial"/>
        </w:rPr>
        <w:tab/>
        <w:t xml:space="preserve">Comisión de Garantía Interna de Calidad del Centro. </w:t>
      </w:r>
      <w:r w:rsidR="008F0CE8" w:rsidRPr="00751B5C">
        <w:rPr>
          <w:rFonts w:ascii="Arial" w:hAnsi="Arial" w:cs="Arial"/>
        </w:rPr>
        <w:t>Fecha:</w:t>
      </w:r>
      <w:r w:rsidR="008F0CE8">
        <w:rPr>
          <w:rFonts w:ascii="Arial" w:hAnsi="Arial" w:cs="Arial"/>
        </w:rPr>
        <w:t xml:space="preserve"> </w:t>
      </w:r>
      <w:r w:rsidR="008F0CE8" w:rsidRPr="00751B5C">
        <w:rPr>
          <w:rFonts w:ascii="Arial" w:hAnsi="Arial" w:cs="Arial"/>
        </w:rPr>
        <w:t>15</w:t>
      </w:r>
      <w:r w:rsidR="00C64E13" w:rsidRPr="00751B5C">
        <w:rPr>
          <w:rFonts w:ascii="Arial" w:hAnsi="Arial" w:cs="Arial"/>
        </w:rPr>
        <w:t>/03/2017</w:t>
      </w:r>
    </w:p>
    <w:p w:rsidR="00C64E13" w:rsidRPr="00751B5C" w:rsidRDefault="0084335A" w:rsidP="00C64E13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51B5C">
        <w:rPr>
          <w:rFonts w:ascii="Arial" w:hAnsi="Arial" w:cs="Arial"/>
        </w:rPr>
        <w:t>Aprobado por:</w:t>
      </w:r>
      <w:r w:rsidRPr="00751B5C">
        <w:rPr>
          <w:rFonts w:ascii="Arial" w:hAnsi="Arial" w:cs="Arial"/>
        </w:rPr>
        <w:tab/>
        <w:t>Junta de Centro</w:t>
      </w:r>
      <w:r w:rsidR="00C64E13" w:rsidRPr="00751B5C">
        <w:rPr>
          <w:rFonts w:ascii="Arial" w:hAnsi="Arial" w:cs="Arial"/>
        </w:rPr>
        <w:t>.</w:t>
      </w:r>
    </w:p>
    <w:p w:rsidR="0084335A" w:rsidRPr="00751B5C" w:rsidRDefault="00C64E13" w:rsidP="00C64E13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1843" w:hanging="1843"/>
        <w:rPr>
          <w:rFonts w:ascii="Arial" w:hAnsi="Arial" w:cs="Arial"/>
        </w:rPr>
      </w:pPr>
      <w:r w:rsidRPr="00751B5C">
        <w:rPr>
          <w:rFonts w:ascii="Arial" w:hAnsi="Arial" w:cs="Arial"/>
        </w:rPr>
        <w:tab/>
      </w:r>
      <w:r w:rsidR="0084335A" w:rsidRPr="00751B5C">
        <w:rPr>
          <w:rFonts w:ascii="Arial" w:hAnsi="Arial" w:cs="Arial"/>
        </w:rPr>
        <w:t>Fecha:</w:t>
      </w:r>
      <w:r w:rsidR="00787F6F">
        <w:rPr>
          <w:rFonts w:ascii="Arial" w:hAnsi="Arial" w:cs="Arial"/>
        </w:rPr>
        <w:t xml:space="preserve"> 30/05/2017</w:t>
      </w:r>
    </w:p>
    <w:p w:rsidR="0084335A" w:rsidRPr="00751B5C" w:rsidRDefault="0084335A" w:rsidP="0084335A">
      <w:pPr>
        <w:tabs>
          <w:tab w:val="right" w:pos="2885"/>
          <w:tab w:val="left" w:pos="5770"/>
        </w:tabs>
        <w:spacing w:line="360" w:lineRule="auto"/>
        <w:rPr>
          <w:rFonts w:ascii="Arial" w:hAnsi="Arial" w:cs="Arial"/>
          <w:color w:val="000000"/>
        </w:rPr>
      </w:pPr>
    </w:p>
    <w:p w:rsidR="0084335A" w:rsidRPr="00751B5C" w:rsidRDefault="0084335A">
      <w:pPr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br w:type="page"/>
      </w:r>
    </w:p>
    <w:p w:rsidR="0084335A" w:rsidRPr="00751B5C" w:rsidRDefault="0084335A" w:rsidP="001C795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F9625D" w:rsidRPr="00751B5C" w:rsidRDefault="00C64E13" w:rsidP="00751B5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751B5C">
        <w:rPr>
          <w:rFonts w:ascii="Arial" w:hAnsi="Arial" w:cs="Arial"/>
          <w:b/>
          <w:bCs/>
          <w:color w:val="000000"/>
        </w:rPr>
        <w:t>ACCIÓN DE MEJORA</w:t>
      </w:r>
    </w:p>
    <w:p w:rsidR="0084335A" w:rsidRPr="00751B5C" w:rsidRDefault="0084335A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F9625D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ACCIÓN DE MEJORA 1: </w:t>
      </w:r>
      <w:r w:rsidR="00500B0C" w:rsidRPr="00751B5C">
        <w:rPr>
          <w:rFonts w:ascii="Arial" w:hAnsi="Arial" w:cs="Arial"/>
          <w:color w:val="000000"/>
        </w:rPr>
        <w:t>Actualización de la asignatura de Fisioterapia Respiratoria en el paciente crítico y</w:t>
      </w:r>
      <w:r w:rsidR="00751B5C"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neuromuscular.</w:t>
      </w: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C64E13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751B5C">
        <w:rPr>
          <w:rFonts w:ascii="Arial" w:hAnsi="Arial" w:cs="Arial"/>
          <w:b/>
          <w:color w:val="000000"/>
        </w:rPr>
        <w:t xml:space="preserve">Problema detectado al que responde la acción de mejora </w:t>
      </w:r>
    </w:p>
    <w:p w:rsidR="00751B5C" w:rsidRPr="00751B5C" w:rsidRDefault="00500B0C" w:rsidP="00751B5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 xml:space="preserve">Faltan contenidos sobre manejo de la </w:t>
      </w:r>
      <w:r w:rsidR="00751B5C" w:rsidRPr="00751B5C">
        <w:rPr>
          <w:rFonts w:ascii="Arial" w:hAnsi="Arial" w:cs="Arial"/>
          <w:color w:val="000000"/>
        </w:rPr>
        <w:t>vía aérea y abordaje de la disf</w:t>
      </w:r>
      <w:r w:rsidRPr="00751B5C">
        <w:rPr>
          <w:rFonts w:ascii="Arial" w:hAnsi="Arial" w:cs="Arial"/>
          <w:color w:val="000000"/>
        </w:rPr>
        <w:t>agia en el paciente ventilado de larga</w:t>
      </w:r>
      <w:r w:rsidR="00751B5C" w:rsidRP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 xml:space="preserve">duración. </w:t>
      </w:r>
    </w:p>
    <w:p w:rsidR="00751B5C" w:rsidRPr="00751B5C" w:rsidRDefault="00751B5C" w:rsidP="00751B5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 xml:space="preserve">El ratio de profesores doctores en esta asignatura es bajo. </w:t>
      </w:r>
    </w:p>
    <w:p w:rsidR="00C64E13" w:rsidRPr="00751B5C" w:rsidRDefault="00500B0C" w:rsidP="00751B5C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>Se plantean quejas reiteradas hacia</w:t>
      </w:r>
      <w:r w:rsidR="00751B5C" w:rsidRP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uno de los docentes, por parte de los estudiantes.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C64E13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Tarea/s</w:t>
      </w:r>
      <w:r w:rsidR="00695905" w:rsidRPr="00751B5C">
        <w:rPr>
          <w:rFonts w:ascii="Arial" w:hAnsi="Arial" w:cs="Arial"/>
          <w:b/>
          <w:bCs/>
          <w:color w:val="000000"/>
        </w:rPr>
        <w:t>:</w:t>
      </w:r>
    </w:p>
    <w:p w:rsidR="00500B0C" w:rsidRPr="00751B5C" w:rsidRDefault="00751B5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51B5C">
        <w:rPr>
          <w:rFonts w:ascii="Arial" w:hAnsi="Arial" w:cs="Arial"/>
          <w:color w:val="000000"/>
        </w:rPr>
        <w:t xml:space="preserve">Renovar el </w:t>
      </w:r>
      <w:r>
        <w:rPr>
          <w:rFonts w:ascii="Arial" w:hAnsi="Arial" w:cs="Arial"/>
          <w:color w:val="000000"/>
        </w:rPr>
        <w:t>equipo docente de la asignatura</w:t>
      </w:r>
      <w:r w:rsidRPr="00751B5C">
        <w:rPr>
          <w:rFonts w:ascii="Arial" w:hAnsi="Arial" w:cs="Arial"/>
          <w:color w:val="000000"/>
        </w:rPr>
        <w:t xml:space="preserve"> para lo cual</w:t>
      </w:r>
      <w:r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</w:rPr>
        <w:t xml:space="preserve">á necesario </w:t>
      </w:r>
      <w:r w:rsidRPr="00751B5C">
        <w:rPr>
          <w:rFonts w:ascii="Arial" w:hAnsi="Arial" w:cs="Arial"/>
          <w:color w:val="000000"/>
        </w:rPr>
        <w:t>buscar profesores con el perfil deseable</w:t>
      </w:r>
      <w:r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(fisioterapeutas con experiencia clínica en el área de</w:t>
      </w:r>
      <w:r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paciente crítico y neuromuscular, con experiencia</w:t>
      </w:r>
      <w:r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docente y con una titulación académica de doctor).</w:t>
      </w:r>
    </w:p>
    <w:p w:rsidR="00F9625D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51B5C">
        <w:rPr>
          <w:rFonts w:ascii="Arial" w:hAnsi="Arial" w:cs="Arial"/>
          <w:color w:val="000000"/>
        </w:rPr>
        <w:t>Solicitar al nuevo equipo docente que revise los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contenidos de la asignatura y que incluya aspectos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relativos al manejo de la vía aérea superior y el abordaje</w:t>
      </w:r>
      <w:r w:rsidR="00751B5C">
        <w:rPr>
          <w:rFonts w:ascii="Arial" w:hAnsi="Arial" w:cs="Arial"/>
          <w:color w:val="000000"/>
        </w:rPr>
        <w:t xml:space="preserve"> d</w:t>
      </w:r>
      <w:r w:rsidR="00751B5C" w:rsidRPr="00751B5C">
        <w:rPr>
          <w:rFonts w:ascii="Arial" w:hAnsi="Arial" w:cs="Arial"/>
          <w:color w:val="000000"/>
        </w:rPr>
        <w:t>e</w:t>
      </w:r>
      <w:r w:rsidRPr="00751B5C">
        <w:rPr>
          <w:rFonts w:ascii="Arial" w:hAnsi="Arial" w:cs="Arial"/>
          <w:color w:val="000000"/>
        </w:rPr>
        <w:t xml:space="preserve"> la disfagia en pacientes ventilados de larga duración.</w:t>
      </w:r>
    </w:p>
    <w:p w:rsidR="00500B0C" w:rsidRPr="00751B5C" w:rsidRDefault="00500B0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C64E13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Responsable de la ejecución</w:t>
      </w:r>
      <w:r w:rsidR="00695905" w:rsidRPr="00751B5C">
        <w:rPr>
          <w:rFonts w:ascii="Arial" w:hAnsi="Arial" w:cs="Arial"/>
          <w:b/>
          <w:bCs/>
          <w:color w:val="000000"/>
        </w:rPr>
        <w:t xml:space="preserve">: </w:t>
      </w:r>
      <w:r w:rsidR="00500B0C" w:rsidRPr="00751B5C">
        <w:rPr>
          <w:rFonts w:ascii="Arial" w:hAnsi="Arial" w:cs="Arial"/>
          <w:color w:val="000000"/>
        </w:rPr>
        <w:t>Coordinadora del Título.</w:t>
      </w:r>
    </w:p>
    <w:p w:rsidR="00500B0C" w:rsidRPr="00751B5C" w:rsidRDefault="00500B0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64E13" w:rsidRPr="00751B5C" w:rsidRDefault="00695905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Responsable</w:t>
      </w:r>
      <w:r w:rsidR="00C64E13" w:rsidRPr="00751B5C">
        <w:rPr>
          <w:rFonts w:ascii="Arial" w:hAnsi="Arial" w:cs="Arial"/>
          <w:b/>
          <w:bCs/>
          <w:color w:val="000000"/>
        </w:rPr>
        <w:t>s</w:t>
      </w:r>
      <w:r w:rsidRPr="00751B5C">
        <w:rPr>
          <w:rFonts w:ascii="Arial" w:hAnsi="Arial" w:cs="Arial"/>
          <w:b/>
          <w:bCs/>
          <w:color w:val="000000"/>
        </w:rPr>
        <w:t xml:space="preserve"> </w:t>
      </w:r>
      <w:r w:rsidR="00C64E13" w:rsidRPr="00751B5C">
        <w:rPr>
          <w:rFonts w:ascii="Arial" w:hAnsi="Arial" w:cs="Arial"/>
          <w:b/>
          <w:bCs/>
          <w:color w:val="000000"/>
        </w:rPr>
        <w:t>del seguimiento</w:t>
      </w:r>
      <w:r w:rsidRPr="00751B5C">
        <w:rPr>
          <w:rFonts w:ascii="Arial" w:hAnsi="Arial" w:cs="Arial"/>
          <w:b/>
          <w:bCs/>
          <w:color w:val="000000"/>
        </w:rPr>
        <w:t xml:space="preserve">: </w:t>
      </w:r>
      <w:r w:rsidR="00500B0C" w:rsidRPr="00751B5C">
        <w:rPr>
          <w:rFonts w:ascii="Arial" w:hAnsi="Arial" w:cs="Arial"/>
          <w:color w:val="000000"/>
        </w:rPr>
        <w:t>Comisión de Seguimiento del Título.</w:t>
      </w:r>
    </w:p>
    <w:p w:rsidR="00500B0C" w:rsidRPr="00751B5C" w:rsidRDefault="00500B0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64E13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Implicados</w:t>
      </w:r>
      <w:r w:rsidR="00695905" w:rsidRPr="00751B5C">
        <w:rPr>
          <w:rFonts w:ascii="Arial" w:hAnsi="Arial" w:cs="Arial"/>
          <w:b/>
          <w:bCs/>
          <w:color w:val="000000"/>
        </w:rPr>
        <w:t xml:space="preserve">: </w:t>
      </w:r>
      <w:r w:rsidR="00500B0C" w:rsidRPr="00751B5C">
        <w:rPr>
          <w:rFonts w:ascii="Arial" w:hAnsi="Arial" w:cs="Arial"/>
          <w:color w:val="000000"/>
        </w:rPr>
        <w:t>PDI y estudiantes.</w:t>
      </w:r>
    </w:p>
    <w:p w:rsidR="00751B5C" w:rsidRDefault="00751B5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C64E13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Nivel de Prioridad:</w:t>
      </w:r>
      <w:r w:rsidRPr="00751B5C">
        <w:rPr>
          <w:rFonts w:ascii="Arial" w:hAnsi="Arial" w:cs="Arial"/>
          <w:bCs/>
          <w:color w:val="000000"/>
        </w:rPr>
        <w:t xml:space="preserve"> </w:t>
      </w:r>
      <w:r w:rsidR="00500B0C" w:rsidRPr="00751B5C">
        <w:rPr>
          <w:rFonts w:ascii="Arial" w:hAnsi="Arial" w:cs="Arial"/>
          <w:bCs/>
          <w:color w:val="000000"/>
        </w:rPr>
        <w:t>Alta</w:t>
      </w:r>
      <w:r w:rsidR="00500B0C" w:rsidRPr="00751B5C">
        <w:rPr>
          <w:rFonts w:ascii="Arial" w:hAnsi="Arial" w:cs="Arial"/>
          <w:b/>
          <w:bCs/>
          <w:color w:val="000000"/>
        </w:rPr>
        <w:tab/>
      </w:r>
      <w:r w:rsidR="00500B0C" w:rsidRPr="00751B5C">
        <w:rPr>
          <w:rFonts w:ascii="Arial" w:hAnsi="Arial" w:cs="Arial"/>
          <w:b/>
          <w:bCs/>
          <w:color w:val="000000"/>
        </w:rPr>
        <w:tab/>
      </w:r>
      <w:r w:rsidR="00500B0C" w:rsidRPr="00751B5C">
        <w:rPr>
          <w:rFonts w:ascii="Arial" w:hAnsi="Arial" w:cs="Arial"/>
          <w:b/>
          <w:bCs/>
          <w:color w:val="000000"/>
        </w:rPr>
        <w:tab/>
      </w:r>
    </w:p>
    <w:p w:rsidR="00751B5C" w:rsidRDefault="00751B5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64E13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Nivel de Dificultad: </w:t>
      </w:r>
      <w:r w:rsidR="00500B0C" w:rsidRPr="00751B5C">
        <w:rPr>
          <w:rFonts w:ascii="Arial" w:hAnsi="Arial" w:cs="Arial"/>
          <w:bCs/>
          <w:color w:val="000000"/>
        </w:rPr>
        <w:t>Baja</w:t>
      </w:r>
    </w:p>
    <w:p w:rsidR="00751B5C" w:rsidRDefault="00751B5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C64E13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Plazo de Ejecución:</w:t>
      </w:r>
      <w:r w:rsidRPr="00751B5C">
        <w:rPr>
          <w:rFonts w:ascii="Arial" w:hAnsi="Arial" w:cs="Arial"/>
          <w:bCs/>
          <w:color w:val="000000"/>
        </w:rPr>
        <w:t xml:space="preserve"> </w:t>
      </w:r>
      <w:r w:rsidR="00500B0C" w:rsidRPr="00751B5C">
        <w:rPr>
          <w:rFonts w:ascii="Arial" w:hAnsi="Arial" w:cs="Arial"/>
          <w:bCs/>
          <w:color w:val="000000"/>
        </w:rPr>
        <w:t>Media</w:t>
      </w:r>
    </w:p>
    <w:p w:rsidR="00695905" w:rsidRPr="00751B5C" w:rsidRDefault="00695905" w:rsidP="00751B5C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lastRenderedPageBreak/>
        <w:t xml:space="preserve">Cronograma:  </w:t>
      </w:r>
      <w:r w:rsidR="00500B0C" w:rsidRPr="00751B5C">
        <w:rPr>
          <w:rFonts w:ascii="Arial" w:hAnsi="Arial" w:cs="Arial"/>
          <w:color w:val="000000"/>
        </w:rPr>
        <w:t>El remodelado de la asignatura se llevará a cabo en el primer semestre del curso</w:t>
      </w:r>
      <w:r w:rsidR="00751B5C"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2016/17, con el objetivo de presentar la nueva Guía Docente en el mes de</w:t>
      </w:r>
      <w:r w:rsidR="00751B5C"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marzo de 2017. Los cambios se implementarán en el curso 2017/18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Indicadores de control: </w:t>
      </w:r>
      <w:r w:rsidR="00500B0C" w:rsidRPr="00751B5C">
        <w:rPr>
          <w:rFonts w:ascii="Arial" w:hAnsi="Arial" w:cs="Arial"/>
          <w:color w:val="000000"/>
        </w:rPr>
        <w:t>Encuestas de satisfacción con la calidad docente. Indicadores referentes a perfil del profesorado.</w:t>
      </w: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Seguimiento del indicador: </w:t>
      </w:r>
      <w:r w:rsidR="00500B0C" w:rsidRPr="00751B5C">
        <w:rPr>
          <w:rFonts w:ascii="Arial" w:hAnsi="Arial" w:cs="Arial"/>
          <w:bCs/>
          <w:color w:val="000000"/>
        </w:rPr>
        <w:t>Anual</w:t>
      </w: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695905" w:rsidRPr="00751B5C" w:rsidRDefault="00695905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695905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br w:type="page"/>
      </w:r>
      <w:r w:rsidR="00751B5C" w:rsidRPr="00751B5C">
        <w:rPr>
          <w:rFonts w:ascii="Arial" w:hAnsi="Arial" w:cs="Arial"/>
          <w:b/>
          <w:bCs/>
          <w:color w:val="000000"/>
        </w:rPr>
        <w:lastRenderedPageBreak/>
        <w:t xml:space="preserve">ACCIÓN DE MEJORA 2: </w:t>
      </w:r>
      <w:r w:rsidR="00751B5C" w:rsidRPr="00751B5C">
        <w:rPr>
          <w:rFonts w:ascii="Arial" w:hAnsi="Arial" w:cs="Arial"/>
          <w:color w:val="000000"/>
        </w:rPr>
        <w:t>Incremento en la oferta de centros de prácticas.</w:t>
      </w: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751B5C">
        <w:rPr>
          <w:rFonts w:ascii="Arial" w:hAnsi="Arial" w:cs="Arial"/>
          <w:b/>
          <w:color w:val="000000"/>
        </w:rPr>
        <w:t xml:space="preserve">Problema detectado al que responde la acción de mejora </w:t>
      </w:r>
    </w:p>
    <w:p w:rsidR="00C86C68" w:rsidRPr="00751B5C" w:rsidRDefault="00751B5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>El número de plazas para la realización de prácticas en el contexto de</w:t>
      </w:r>
      <w:r>
        <w:rPr>
          <w:rFonts w:ascii="Arial" w:hAnsi="Arial" w:cs="Arial"/>
          <w:color w:val="000000"/>
        </w:rPr>
        <w:t xml:space="preserve"> la asignatura Practicum es suf</w:t>
      </w:r>
      <w:r w:rsidRPr="00751B5C">
        <w:rPr>
          <w:rFonts w:ascii="Arial" w:hAnsi="Arial" w:cs="Arial"/>
          <w:color w:val="000000"/>
        </w:rPr>
        <w:t>iciente</w:t>
      </w:r>
      <w:r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 xml:space="preserve">pero un poco ajustado, especialmente en el caso de la rotación de Rehabilitación Respiratoria. </w:t>
      </w:r>
      <w:r w:rsidR="00500B0C" w:rsidRPr="00751B5C">
        <w:rPr>
          <w:rFonts w:ascii="Arial" w:hAnsi="Arial" w:cs="Arial"/>
          <w:color w:val="000000"/>
        </w:rPr>
        <w:t>por otro</w:t>
      </w:r>
      <w:r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lado, no se cuenta con centros específicos para esta rotación ni para la de rehabilitación cardiaca en la</w:t>
      </w:r>
      <w:r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Comunidad de Madrid.</w:t>
      </w:r>
    </w:p>
    <w:p w:rsidR="00751B5C" w:rsidRDefault="00751B5C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Tarea/s: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51B5C">
        <w:rPr>
          <w:rFonts w:ascii="Arial" w:hAnsi="Arial" w:cs="Arial"/>
          <w:color w:val="000000"/>
        </w:rPr>
        <w:t>Durante el curso académico 2015/16 se ha conseguido la colaboración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con los siguientes centros: Hospital Universitario de Cruces (Vizcaya),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Hospital Donostia (Guipúzcoa) y Hospital Vall d´Hebrom (Barcelona). Las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oferta en estos centros comenzará en el curso 2016/17.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>Además de estos centros, es necesario aumentar el número de plazas para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la rotación de rehabilitación respiratoria, con lo que se llevarán a cabo las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siguientes acciones: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51B5C">
        <w:rPr>
          <w:rFonts w:ascii="Arial" w:hAnsi="Arial" w:cs="Arial"/>
          <w:color w:val="000000"/>
        </w:rPr>
        <w:t>Intentar firmar un convenio para la recepción de alumnos en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prácticas con el Hospital Universitario Juan Canalejo (A Coruña).</w:t>
      </w:r>
    </w:p>
    <w:p w:rsidR="00500B0C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51B5C">
        <w:rPr>
          <w:rFonts w:ascii="Arial" w:hAnsi="Arial" w:cs="Arial"/>
          <w:color w:val="000000"/>
        </w:rPr>
        <w:t>Investigar si el Hospital Universitario La Paz (Madrid), con el que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ya se cuenta con un convenio de colaboración, ha puesto en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marcha un servicio específico de rehabilitación respiratoria y en su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caso, valorar su pertinencia para que los estudiantes realicen las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prácticas.</w:t>
      </w:r>
    </w:p>
    <w:p w:rsidR="00C86C68" w:rsidRPr="00751B5C" w:rsidRDefault="00500B0C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51B5C">
        <w:rPr>
          <w:rFonts w:ascii="Arial" w:hAnsi="Arial" w:cs="Arial"/>
          <w:color w:val="000000"/>
        </w:rPr>
        <w:t>Por otro lado, se continuará buscando un centro de rehabilitación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 xml:space="preserve">cardiaca en Madrid, con la </w:t>
      </w:r>
      <w:r w:rsidR="00751B5C" w:rsidRPr="00751B5C">
        <w:rPr>
          <w:rFonts w:ascii="Arial" w:hAnsi="Arial" w:cs="Arial"/>
          <w:color w:val="000000"/>
        </w:rPr>
        <w:t>calidad</w:t>
      </w:r>
      <w:r w:rsidRPr="00751B5C">
        <w:rPr>
          <w:rFonts w:ascii="Arial" w:hAnsi="Arial" w:cs="Arial"/>
          <w:color w:val="000000"/>
        </w:rPr>
        <w:t xml:space="preserve">  y el volumen de pacientes necesario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para que los alumnos del Máster puedan realizar prácticas y en su caso,</w:t>
      </w:r>
      <w:r w:rsidR="00751B5C">
        <w:rPr>
          <w:rFonts w:ascii="Arial" w:hAnsi="Arial" w:cs="Arial"/>
          <w:color w:val="000000"/>
        </w:rPr>
        <w:t xml:space="preserve"> </w:t>
      </w:r>
      <w:r w:rsidRPr="00751B5C">
        <w:rPr>
          <w:rFonts w:ascii="Arial" w:hAnsi="Arial" w:cs="Arial"/>
          <w:color w:val="000000"/>
        </w:rPr>
        <w:t>intentar establecer un convenio de colaboración.</w:t>
      </w:r>
    </w:p>
    <w:p w:rsidR="00751B5C" w:rsidRDefault="00751B5C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Responsable de la ejecución: </w:t>
      </w:r>
      <w:r w:rsidR="00500B0C" w:rsidRPr="00751B5C">
        <w:rPr>
          <w:rFonts w:ascii="Arial" w:hAnsi="Arial" w:cs="Arial"/>
          <w:color w:val="000000"/>
        </w:rPr>
        <w:t>Coordinadores del Practicum.</w:t>
      </w:r>
    </w:p>
    <w:p w:rsidR="00751B5C" w:rsidRDefault="00751B5C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Responsables del seguimiento: </w:t>
      </w:r>
      <w:r w:rsidR="00500B0C" w:rsidRPr="00751B5C">
        <w:rPr>
          <w:rFonts w:ascii="Arial" w:hAnsi="Arial" w:cs="Arial"/>
          <w:color w:val="000000"/>
        </w:rPr>
        <w:t>Comisión de Seguimiento del Título.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Implicados: </w:t>
      </w:r>
      <w:r w:rsidR="00500B0C" w:rsidRPr="00751B5C">
        <w:rPr>
          <w:rFonts w:ascii="Arial" w:hAnsi="Arial" w:cs="Arial"/>
          <w:color w:val="000000"/>
        </w:rPr>
        <w:t>Estudiantes.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lastRenderedPageBreak/>
        <w:t>Nivel de Prioridad:</w:t>
      </w:r>
      <w:r w:rsidRPr="00751B5C">
        <w:rPr>
          <w:rFonts w:ascii="Arial" w:hAnsi="Arial" w:cs="Arial"/>
          <w:bCs/>
          <w:color w:val="000000"/>
        </w:rPr>
        <w:t xml:space="preserve"> </w:t>
      </w:r>
      <w:r w:rsidR="00500B0C" w:rsidRPr="00751B5C">
        <w:rPr>
          <w:rFonts w:ascii="Arial" w:hAnsi="Arial" w:cs="Arial"/>
          <w:bCs/>
          <w:color w:val="000000"/>
        </w:rPr>
        <w:t>Alta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Nivel de Dificultad:</w:t>
      </w:r>
      <w:r w:rsidRPr="00751B5C">
        <w:rPr>
          <w:rFonts w:ascii="Arial" w:hAnsi="Arial" w:cs="Arial"/>
          <w:bCs/>
          <w:color w:val="000000"/>
        </w:rPr>
        <w:t xml:space="preserve"> </w:t>
      </w:r>
      <w:r w:rsidR="00500B0C" w:rsidRPr="00751B5C">
        <w:rPr>
          <w:rFonts w:ascii="Arial" w:hAnsi="Arial" w:cs="Arial"/>
          <w:bCs/>
          <w:color w:val="000000"/>
        </w:rPr>
        <w:t>Alta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>Plazo de Ejecución:</w:t>
      </w:r>
      <w:r w:rsidR="00500B0C" w:rsidRPr="00751B5C">
        <w:rPr>
          <w:rFonts w:ascii="Arial" w:hAnsi="Arial" w:cs="Arial"/>
          <w:b/>
          <w:bCs/>
          <w:color w:val="000000"/>
        </w:rPr>
        <w:t xml:space="preserve"> </w:t>
      </w:r>
      <w:r w:rsidR="00500B0C" w:rsidRPr="00751B5C">
        <w:rPr>
          <w:rFonts w:ascii="Arial" w:hAnsi="Arial" w:cs="Arial"/>
          <w:bCs/>
          <w:color w:val="000000"/>
        </w:rPr>
        <w:t>Medio</w:t>
      </w:r>
      <w:r w:rsidRPr="00751B5C">
        <w:rPr>
          <w:rFonts w:ascii="Arial" w:hAnsi="Arial" w:cs="Arial"/>
          <w:bCs/>
          <w:color w:val="000000"/>
        </w:rPr>
        <w:t xml:space="preserve"> 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Cronograma:  </w:t>
      </w:r>
      <w:r w:rsidR="00500B0C" w:rsidRPr="00751B5C">
        <w:rPr>
          <w:rFonts w:ascii="Arial" w:hAnsi="Arial" w:cs="Arial"/>
          <w:color w:val="000000"/>
        </w:rPr>
        <w:t>Las acciones pendientes se inic</w:t>
      </w:r>
      <w:r w:rsidR="00751B5C">
        <w:rPr>
          <w:rFonts w:ascii="Arial" w:hAnsi="Arial" w:cs="Arial"/>
          <w:color w:val="000000"/>
        </w:rPr>
        <w:t>iarán en el curso 2016/17. La f</w:t>
      </w:r>
      <w:r w:rsidR="00500B0C" w:rsidRPr="00751B5C">
        <w:rPr>
          <w:rFonts w:ascii="Arial" w:hAnsi="Arial" w:cs="Arial"/>
          <w:color w:val="000000"/>
        </w:rPr>
        <w:t>inalización</w:t>
      </w:r>
      <w:r w:rsidR="00751B5C"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dependerá del éxito alcanzado, pero el objetivo es que puedan implementarse</w:t>
      </w:r>
      <w:r w:rsidR="00751B5C">
        <w:rPr>
          <w:rFonts w:ascii="Arial" w:hAnsi="Arial" w:cs="Arial"/>
          <w:color w:val="000000"/>
        </w:rPr>
        <w:t xml:space="preserve"> </w:t>
      </w:r>
      <w:r w:rsidR="00500B0C" w:rsidRPr="00751B5C">
        <w:rPr>
          <w:rFonts w:ascii="Arial" w:hAnsi="Arial" w:cs="Arial"/>
          <w:color w:val="000000"/>
        </w:rPr>
        <w:t>en el curso 2017/18.</w:t>
      </w: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Indicadores de control: </w:t>
      </w:r>
      <w:r w:rsidR="00500B0C" w:rsidRPr="00751B5C">
        <w:rPr>
          <w:rFonts w:ascii="Arial" w:hAnsi="Arial" w:cs="Arial"/>
          <w:color w:val="000000"/>
        </w:rPr>
        <w:t>Indicadores de satisfacción con las prácticas</w:t>
      </w: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:rsidR="00C86C68" w:rsidRPr="00751B5C" w:rsidRDefault="00C86C68" w:rsidP="00751B5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751B5C">
        <w:rPr>
          <w:rFonts w:ascii="Arial" w:hAnsi="Arial" w:cs="Arial"/>
          <w:b/>
          <w:bCs/>
          <w:color w:val="000000"/>
        </w:rPr>
        <w:t xml:space="preserve">Seguimiento del indicador: </w:t>
      </w:r>
      <w:r w:rsidR="00500B0C" w:rsidRPr="00751B5C">
        <w:rPr>
          <w:rFonts w:ascii="Arial" w:hAnsi="Arial" w:cs="Arial"/>
          <w:color w:val="000000"/>
        </w:rPr>
        <w:t>Anual.</w:t>
      </w:r>
    </w:p>
    <w:p w:rsidR="00C86C68" w:rsidRPr="00751B5C" w:rsidRDefault="00C86C68" w:rsidP="00751B5C">
      <w:pPr>
        <w:spacing w:line="360" w:lineRule="auto"/>
        <w:rPr>
          <w:rFonts w:ascii="Arial" w:hAnsi="Arial" w:cs="Arial"/>
          <w:b/>
          <w:bCs/>
          <w:color w:val="000000"/>
        </w:rPr>
      </w:pPr>
    </w:p>
    <w:sectPr w:rsidR="00C86C68" w:rsidRPr="00751B5C" w:rsidSect="00AB6899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13" w:rsidRDefault="00C64E13" w:rsidP="0069068F">
      <w:pPr>
        <w:rPr>
          <w:noProof/>
        </w:rPr>
      </w:pPr>
      <w:r>
        <w:separator/>
      </w:r>
    </w:p>
  </w:endnote>
  <w:endnote w:type="continuationSeparator" w:id="0">
    <w:p w:rsidR="00C64E13" w:rsidRDefault="00C64E13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13" w:rsidRDefault="00204073">
    <w:pPr>
      <w:pStyle w:val="Piedepgina"/>
    </w:pPr>
    <w:r w:rsidRPr="002040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8674" type="#_x0000_t202" alt="Corporación de Derecho Público regulada por RD 358/91 de 15 de marzo. CIF Q2866004A . Domicilio Social: c/ José Ortega y Gasset, 18. 28006 Madrid" style="position:absolute;margin-left:-283.95pt;margin-top:-368.8pt;width:420.3pt;height:14.55pt;rotation:-90;z-index:-251653120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;mso-next-textbox:#Cuadro de texto 2">
            <w:txbxContent>
              <w:p w:rsidR="00C64E13" w:rsidRPr="00583891" w:rsidRDefault="00C64E13" w:rsidP="00AB6899">
                <w:pPr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583891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="00C64E13" w:rsidRPr="00AB6899">
      <w:rPr>
        <w:noProof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-495300</wp:posOffset>
          </wp:positionH>
          <wp:positionV relativeFrom="paragraph">
            <wp:posOffset>-1532255</wp:posOffset>
          </wp:positionV>
          <wp:extent cx="2305050" cy="2114550"/>
          <wp:effectExtent l="19050" t="0" r="0" b="0"/>
          <wp:wrapNone/>
          <wp:docPr id="3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13" w:rsidRDefault="00C64E13" w:rsidP="0069068F">
      <w:pPr>
        <w:rPr>
          <w:noProof/>
        </w:rPr>
      </w:pPr>
      <w:r>
        <w:separator/>
      </w:r>
    </w:p>
  </w:footnote>
  <w:footnote w:type="continuationSeparator" w:id="0">
    <w:p w:rsidR="00C64E13" w:rsidRDefault="00C64E13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C64E13" w:rsidTr="00C64E13">
      <w:trPr>
        <w:trHeight w:val="710"/>
      </w:trPr>
      <w:tc>
        <w:tcPr>
          <w:tcW w:w="4537" w:type="dxa"/>
        </w:tcPr>
        <w:p w:rsidR="00C64E13" w:rsidRPr="00AB6899" w:rsidRDefault="00C64E13" w:rsidP="00C64E13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C64E13" w:rsidRPr="00475BA0" w:rsidRDefault="00695905" w:rsidP="00695905">
          <w:pPr>
            <w:pStyle w:val="Encabezado"/>
            <w:tabs>
              <w:tab w:val="clear" w:pos="4252"/>
              <w:tab w:val="clear" w:pos="8504"/>
              <w:tab w:val="left" w:pos="927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  <w:lang w:val="es-ES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-2540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64E13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C64E13" w:rsidRPr="00C870BD" w:rsidRDefault="00C64E13" w:rsidP="00C64E1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C64E13" w:rsidRPr="00C870BD" w:rsidRDefault="00C64E13" w:rsidP="00C64E1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C64E13" w:rsidRDefault="00C64E13" w:rsidP="00C64E13">
          <w:pPr>
            <w:pStyle w:val="Encabezado"/>
            <w:jc w:val="right"/>
          </w:pPr>
        </w:p>
      </w:tc>
    </w:tr>
  </w:tbl>
  <w:p w:rsidR="00C64E13" w:rsidRPr="00AB6899" w:rsidRDefault="00C64E13" w:rsidP="00AB689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18" w:type="dxa"/>
      <w:tblLook w:val="04A0"/>
    </w:tblPr>
    <w:tblGrid>
      <w:gridCol w:w="4537"/>
      <w:gridCol w:w="4961"/>
    </w:tblGrid>
    <w:tr w:rsidR="00C64E13" w:rsidTr="0084335A">
      <w:trPr>
        <w:trHeight w:val="710"/>
      </w:trPr>
      <w:tc>
        <w:tcPr>
          <w:tcW w:w="4537" w:type="dxa"/>
        </w:tcPr>
        <w:p w:rsidR="00C64E13" w:rsidRPr="00AB6899" w:rsidRDefault="00C64E13" w:rsidP="00AB6899">
          <w:pPr>
            <w:pStyle w:val="Encabezado"/>
            <w:tabs>
              <w:tab w:val="clear" w:pos="8504"/>
              <w:tab w:val="left" w:pos="1878"/>
              <w:tab w:val="right" w:pos="9248"/>
            </w:tabs>
            <w:rPr>
              <w:sz w:val="2"/>
              <w:szCs w:val="2"/>
            </w:rPr>
          </w:pPr>
        </w:p>
        <w:p w:rsidR="00C64E13" w:rsidRPr="00475BA0" w:rsidRDefault="00695905" w:rsidP="00475BA0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ascii="Arial" w:eastAsia="Calibri" w:hAnsi="Arial" w:cs="Arial"/>
              <w:b/>
              <w:color w:val="009740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noProof/>
              <w:color w:val="009740"/>
              <w:lang w:val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7620</wp:posOffset>
                </wp:positionV>
                <wp:extent cx="1524635" cy="356870"/>
                <wp:effectExtent l="19050" t="0" r="0" b="0"/>
                <wp:wrapThrough wrapText="bothSides">
                  <wp:wrapPolygon edited="0">
                    <wp:start x="-270" y="0"/>
                    <wp:lineTo x="-270" y="20754"/>
                    <wp:lineTo x="21591" y="20754"/>
                    <wp:lineTo x="21591" y="0"/>
                    <wp:lineTo x="-270" y="0"/>
                  </wp:wrapPolygon>
                </wp:wrapThrough>
                <wp:docPr id="15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635" cy="356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64E13" w:rsidRPr="00C870BD">
            <w:rPr>
              <w:rFonts w:ascii="Arial" w:eastAsia="Calibri" w:hAnsi="Arial" w:cs="Arial"/>
              <w:b/>
              <w:color w:val="009740"/>
              <w:lang w:eastAsia="en-US"/>
            </w:rPr>
            <w:t xml:space="preserve">   </w:t>
          </w:r>
        </w:p>
      </w:tc>
      <w:tc>
        <w:tcPr>
          <w:tcW w:w="4961" w:type="dxa"/>
        </w:tcPr>
        <w:p w:rsidR="00C64E13" w:rsidRPr="00C870BD" w:rsidRDefault="00C64E13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ESCUELA UNIVERSITARIA DE FISIOTERAPIA</w:t>
          </w:r>
        </w:p>
        <w:p w:rsidR="00C64E13" w:rsidRPr="00C870BD" w:rsidRDefault="00C64E13" w:rsidP="0084335A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C870BD">
            <w:rPr>
              <w:rFonts w:ascii="Arial" w:hAnsi="Arial" w:cs="Arial"/>
              <w:b/>
              <w:sz w:val="19"/>
              <w:szCs w:val="19"/>
            </w:rPr>
            <w:t>Universidad Autónoma de Madrid</w:t>
          </w:r>
        </w:p>
        <w:p w:rsidR="00C64E13" w:rsidRDefault="00C64E13" w:rsidP="0084335A">
          <w:pPr>
            <w:pStyle w:val="Encabezado"/>
            <w:jc w:val="right"/>
          </w:pPr>
        </w:p>
      </w:tc>
    </w:tr>
  </w:tbl>
  <w:p w:rsidR="00C64E13" w:rsidRDefault="00C64E1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13" w:rsidRDefault="00C64E1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-314960</wp:posOffset>
          </wp:positionH>
          <wp:positionV relativeFrom="paragraph">
            <wp:posOffset>57785</wp:posOffset>
          </wp:positionV>
          <wp:extent cx="1524635" cy="356870"/>
          <wp:effectExtent l="19050" t="0" r="0" b="0"/>
          <wp:wrapThrough wrapText="bothSides">
            <wp:wrapPolygon edited="0">
              <wp:start x="-270" y="0"/>
              <wp:lineTo x="-270" y="20754"/>
              <wp:lineTo x="21591" y="20754"/>
              <wp:lineTo x="21591" y="0"/>
              <wp:lineTo x="-270" y="0"/>
            </wp:wrapPolygon>
          </wp:wrapThrough>
          <wp:docPr id="5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4073" w:rsidRPr="002040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8673" type="#_x0000_t202" style="position:absolute;margin-left:169pt;margin-top:3pt;width:290.9pt;height:80.35pt;z-index:251660288;visibility:visible;mso-wrap-distance-top:3.6pt;mso-wrap-distance-bottom:3.6pt;mso-position-horizontal-relative:margin;mso-position-vertical-relative:text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 style="mso-next-textbox:#_x0000_s28673">
            <w:txbxContent>
              <w:p w:rsidR="00C64E13" w:rsidRDefault="00C64E13" w:rsidP="00AB6899">
                <w:pPr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ESCUELA UNIVERSITARIA DE FISIOTERAPIA DE LA ONCE</w:t>
                </w:r>
              </w:p>
              <w:p w:rsidR="00C64E13" w:rsidRPr="00583891" w:rsidRDefault="00C64E13" w:rsidP="00AB6899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583891">
                  <w:rPr>
                    <w:rFonts w:ascii="Arial" w:hAnsi="Arial" w:cs="Arial"/>
                    <w:sz w:val="18"/>
                    <w:szCs w:val="18"/>
                  </w:rPr>
                  <w:t>UNIVERSIDAD AUTÓNOMA DE MADRID</w:t>
                </w:r>
              </w:p>
              <w:p w:rsidR="00C64E13" w:rsidRPr="00776FB1" w:rsidRDefault="00C64E13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Nuria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4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2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34</w:t>
                </w:r>
              </w:p>
              <w:p w:rsidR="00C64E13" w:rsidRPr="00776FB1" w:rsidRDefault="00C64E13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T: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5 00 · F: (+34) 91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589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44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98</w:t>
                </w:r>
              </w:p>
              <w:p w:rsidR="00C64E13" w:rsidRPr="00776FB1" w:rsidRDefault="00C64E13" w:rsidP="00AB6899">
                <w:pPr>
                  <w:jc w:val="right"/>
                  <w:rPr>
                    <w:rFonts w:ascii="Arial" w:hAnsi="Arial" w:cs="Arial"/>
                    <w:sz w:val="17"/>
                    <w:szCs w:val="17"/>
                    <w:lang w:val="en-US"/>
                  </w:rPr>
                </w:pPr>
                <w:r>
                  <w:rPr>
                    <w:rFonts w:ascii="Arial" w:hAnsi="Arial" w:cs="Arial"/>
                    <w:sz w:val="17"/>
                    <w:szCs w:val="17"/>
                    <w:lang w:val="en-US"/>
                  </w:rPr>
                  <w:t>euf</w:t>
                </w:r>
                <w:r w:rsidRPr="00776FB1">
                  <w:rPr>
                    <w:rFonts w:ascii="Arial" w:hAnsi="Arial" w:cs="Arial"/>
                    <w:sz w:val="17"/>
                    <w:szCs w:val="17"/>
                    <w:lang w:val="en-US"/>
                  </w:rPr>
                  <w:t>@once.es</w:t>
                </w:r>
              </w:p>
              <w:p w:rsidR="00C64E13" w:rsidRPr="00151EA4" w:rsidRDefault="00C64E13" w:rsidP="00AB6899">
                <w:pPr>
                  <w:spacing w:before="120"/>
                  <w:jc w:val="right"/>
                  <w:rPr>
                    <w:lang w:val="en-US"/>
                  </w:rPr>
                </w:pPr>
                <w:r w:rsidRPr="00583891">
                  <w:rPr>
                    <w:rFonts w:ascii="Arial" w:hAnsi="Arial" w:cs="Arial"/>
                    <w:b/>
                    <w:color w:val="538135"/>
                    <w:sz w:val="16"/>
                    <w:szCs w:val="16"/>
                    <w:lang w:val="en-US"/>
                  </w:rPr>
                  <w:t>www.once.es</w:t>
                </w:r>
              </w:p>
            </w:txbxContent>
          </v:textbox>
          <w10:wrap type="through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5823"/>
    <w:multiLevelType w:val="hybridMultilevel"/>
    <w:tmpl w:val="0DDE3C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2EC3"/>
    <w:multiLevelType w:val="hybridMultilevel"/>
    <w:tmpl w:val="4B8EF24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65124"/>
    <w:multiLevelType w:val="hybridMultilevel"/>
    <w:tmpl w:val="622EF89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F77B4"/>
    <w:multiLevelType w:val="hybridMultilevel"/>
    <w:tmpl w:val="EF94BB2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F33B5"/>
    <w:multiLevelType w:val="hybridMultilevel"/>
    <w:tmpl w:val="D6AC346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D1F26"/>
    <w:multiLevelType w:val="hybridMultilevel"/>
    <w:tmpl w:val="32E299C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A62"/>
    <w:multiLevelType w:val="hybridMultilevel"/>
    <w:tmpl w:val="EC1CA7B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282C"/>
    <w:multiLevelType w:val="hybridMultilevel"/>
    <w:tmpl w:val="D18A45C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B8A"/>
    <w:multiLevelType w:val="hybridMultilevel"/>
    <w:tmpl w:val="46E41606"/>
    <w:lvl w:ilvl="0" w:tplc="3CBE90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DCA"/>
    <w:multiLevelType w:val="hybridMultilevel"/>
    <w:tmpl w:val="A54861B0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A5042"/>
    <w:multiLevelType w:val="hybridMultilevel"/>
    <w:tmpl w:val="93A838A2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A017BF"/>
    <w:multiLevelType w:val="hybridMultilevel"/>
    <w:tmpl w:val="5A365B42"/>
    <w:lvl w:ilvl="0" w:tplc="4EE633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16696"/>
    <w:multiLevelType w:val="hybridMultilevel"/>
    <w:tmpl w:val="B058D38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B31B4"/>
    <w:multiLevelType w:val="hybridMultilevel"/>
    <w:tmpl w:val="F824317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0155F"/>
    <w:multiLevelType w:val="hybridMultilevel"/>
    <w:tmpl w:val="0134A6E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03913"/>
    <w:multiLevelType w:val="hybridMultilevel"/>
    <w:tmpl w:val="ABC06CF2"/>
    <w:lvl w:ilvl="0" w:tplc="70C010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60EBE"/>
    <w:multiLevelType w:val="hybridMultilevel"/>
    <w:tmpl w:val="9B883D5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E06A3"/>
    <w:multiLevelType w:val="hybridMultilevel"/>
    <w:tmpl w:val="928C73BE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83A48"/>
    <w:multiLevelType w:val="hybridMultilevel"/>
    <w:tmpl w:val="210ABF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B32A6"/>
    <w:multiLevelType w:val="hybridMultilevel"/>
    <w:tmpl w:val="6D7A557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0DD6"/>
    <w:multiLevelType w:val="hybridMultilevel"/>
    <w:tmpl w:val="34B0A696"/>
    <w:lvl w:ilvl="0" w:tplc="35F45E3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5D0F5A4E"/>
    <w:multiLevelType w:val="hybridMultilevel"/>
    <w:tmpl w:val="416AE08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B21CC"/>
    <w:multiLevelType w:val="hybridMultilevel"/>
    <w:tmpl w:val="A990AE06"/>
    <w:lvl w:ilvl="0" w:tplc="6A3AC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3617F"/>
    <w:multiLevelType w:val="hybridMultilevel"/>
    <w:tmpl w:val="FCCCBD0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E0BA3"/>
    <w:multiLevelType w:val="hybridMultilevel"/>
    <w:tmpl w:val="34B452F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7736A1"/>
    <w:multiLevelType w:val="hybridMultilevel"/>
    <w:tmpl w:val="E978659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501CCB"/>
    <w:multiLevelType w:val="hybridMultilevel"/>
    <w:tmpl w:val="926259B6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E480C"/>
    <w:multiLevelType w:val="hybridMultilevel"/>
    <w:tmpl w:val="6A5018D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42095"/>
    <w:multiLevelType w:val="hybridMultilevel"/>
    <w:tmpl w:val="FFDAFACC"/>
    <w:lvl w:ilvl="0" w:tplc="9C8C1A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7"/>
  </w:num>
  <w:num w:numId="5">
    <w:abstractNumId w:val="9"/>
  </w:num>
  <w:num w:numId="6">
    <w:abstractNumId w:val="19"/>
  </w:num>
  <w:num w:numId="7">
    <w:abstractNumId w:val="27"/>
  </w:num>
  <w:num w:numId="8">
    <w:abstractNumId w:val="0"/>
  </w:num>
  <w:num w:numId="9">
    <w:abstractNumId w:val="29"/>
  </w:num>
  <w:num w:numId="10">
    <w:abstractNumId w:val="22"/>
  </w:num>
  <w:num w:numId="11">
    <w:abstractNumId w:val="17"/>
  </w:num>
  <w:num w:numId="12">
    <w:abstractNumId w:val="15"/>
  </w:num>
  <w:num w:numId="13">
    <w:abstractNumId w:val="2"/>
  </w:num>
  <w:num w:numId="14">
    <w:abstractNumId w:val="28"/>
  </w:num>
  <w:num w:numId="15">
    <w:abstractNumId w:val="21"/>
  </w:num>
  <w:num w:numId="16">
    <w:abstractNumId w:val="6"/>
  </w:num>
  <w:num w:numId="17">
    <w:abstractNumId w:val="32"/>
  </w:num>
  <w:num w:numId="18">
    <w:abstractNumId w:val="18"/>
  </w:num>
  <w:num w:numId="19">
    <w:abstractNumId w:val="3"/>
  </w:num>
  <w:num w:numId="20">
    <w:abstractNumId w:val="4"/>
  </w:num>
  <w:num w:numId="21">
    <w:abstractNumId w:val="13"/>
  </w:num>
  <w:num w:numId="22">
    <w:abstractNumId w:val="8"/>
  </w:num>
  <w:num w:numId="23">
    <w:abstractNumId w:val="5"/>
  </w:num>
  <w:num w:numId="24">
    <w:abstractNumId w:val="30"/>
  </w:num>
  <w:num w:numId="25">
    <w:abstractNumId w:val="1"/>
  </w:num>
  <w:num w:numId="26">
    <w:abstractNumId w:val="26"/>
  </w:num>
  <w:num w:numId="27">
    <w:abstractNumId w:val="24"/>
  </w:num>
  <w:num w:numId="28">
    <w:abstractNumId w:val="10"/>
  </w:num>
  <w:num w:numId="29">
    <w:abstractNumId w:val="12"/>
  </w:num>
  <w:num w:numId="30">
    <w:abstractNumId w:val="25"/>
  </w:num>
  <w:num w:numId="31">
    <w:abstractNumId w:val="16"/>
  </w:num>
  <w:num w:numId="32">
    <w:abstractNumId w:val="31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8677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1C795D"/>
    <w:rsid w:val="001C795D"/>
    <w:rsid w:val="00202C01"/>
    <w:rsid w:val="00204073"/>
    <w:rsid w:val="00217ADC"/>
    <w:rsid w:val="002D7CEA"/>
    <w:rsid w:val="002F4B90"/>
    <w:rsid w:val="00300414"/>
    <w:rsid w:val="00315D76"/>
    <w:rsid w:val="003166BF"/>
    <w:rsid w:val="00384F6D"/>
    <w:rsid w:val="003D32A7"/>
    <w:rsid w:val="00406E5D"/>
    <w:rsid w:val="0043287C"/>
    <w:rsid w:val="00435D9B"/>
    <w:rsid w:val="004604B1"/>
    <w:rsid w:val="00475BA0"/>
    <w:rsid w:val="004E1F06"/>
    <w:rsid w:val="004E6CFE"/>
    <w:rsid w:val="00500B0C"/>
    <w:rsid w:val="0069068F"/>
    <w:rsid w:val="00695905"/>
    <w:rsid w:val="006A7410"/>
    <w:rsid w:val="006D4356"/>
    <w:rsid w:val="00751B5C"/>
    <w:rsid w:val="00787F6F"/>
    <w:rsid w:val="0081792D"/>
    <w:rsid w:val="008303B4"/>
    <w:rsid w:val="0084335A"/>
    <w:rsid w:val="00885C6A"/>
    <w:rsid w:val="008F0CE8"/>
    <w:rsid w:val="00A42985"/>
    <w:rsid w:val="00A74745"/>
    <w:rsid w:val="00AB6899"/>
    <w:rsid w:val="00B4601A"/>
    <w:rsid w:val="00BA308A"/>
    <w:rsid w:val="00BB1595"/>
    <w:rsid w:val="00C64E13"/>
    <w:rsid w:val="00C86C68"/>
    <w:rsid w:val="00C914E0"/>
    <w:rsid w:val="00C97B1F"/>
    <w:rsid w:val="00CE39CF"/>
    <w:rsid w:val="00CF3AEC"/>
    <w:rsid w:val="00DC3013"/>
    <w:rsid w:val="00E374A4"/>
    <w:rsid w:val="00E74B2F"/>
    <w:rsid w:val="00F235E6"/>
    <w:rsid w:val="00F9625D"/>
    <w:rsid w:val="00F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FE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3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335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4D7525CA-CFB8-44A1-9B7E-6AA66A7FCCD6}"/>
</file>

<file path=customXml/itemProps2.xml><?xml version="1.0" encoding="utf-8"?>
<ds:datastoreItem xmlns:ds="http://schemas.openxmlformats.org/officeDocument/2006/customXml" ds:itemID="{DE054297-7846-4DE2-9976-FCB28325660E}"/>
</file>

<file path=customXml/itemProps3.xml><?xml version="1.0" encoding="utf-8"?>
<ds:datastoreItem xmlns:ds="http://schemas.openxmlformats.org/officeDocument/2006/customXml" ds:itemID="{A78BEE6F-8FF9-4272-8F45-A72E256FD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7</TotalTime>
  <Pages>7</Pages>
  <Words>625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5</cp:revision>
  <dcterms:created xsi:type="dcterms:W3CDTF">2017-03-30T12:56:00Z</dcterms:created>
  <dcterms:modified xsi:type="dcterms:W3CDTF">2017-06-01T10:32:00Z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132400</vt:r8>
  </property>
  <property fmtid="{D5CDD505-2E9C-101B-9397-08002B2CF9AE}" pid="4" name="MediaServiceImageTags">
    <vt:lpwstr/>
  </property>
</Properties>
</file>