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9219BB">
      <w:pPr>
        <w:spacing w:after="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100E7C78"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FC5FFD">
              <w:rPr>
                <w:rFonts w:ascii="Arial" w:eastAsia="Calibri" w:hAnsi="Arial" w:cs="Arial"/>
                <w:b/>
                <w:bCs/>
                <w:color w:val="009949"/>
                <w:sz w:val="32"/>
                <w:szCs w:val="32"/>
                <w:lang w:val="es-ES" w:eastAsia="en-US"/>
              </w:rPr>
              <w:t>6/2027</w:t>
            </w:r>
          </w:p>
          <w:p w14:paraId="0AC1509A" w14:textId="02971177" w:rsidR="00010418" w:rsidRPr="00576E78" w:rsidRDefault="00352B7D" w:rsidP="00971EA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7885B4CE" wp14:editId="3C7633FB">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352B7D">
            <w:pPr>
              <w:spacing w:after="240" w:line="360" w:lineRule="auto"/>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73E4C097" w:rsidR="00010418" w:rsidRPr="0057450A" w:rsidRDefault="00794CA3" w:rsidP="1DE4A711">
            <w:pPr>
              <w:spacing w:after="240" w:line="360" w:lineRule="auto"/>
              <w:jc w:val="center"/>
              <w:rPr>
                <w:rFonts w:ascii="Arial" w:eastAsia="Calibri" w:hAnsi="Arial" w:cs="Arial"/>
                <w:b/>
                <w:bCs/>
                <w:color w:val="009949"/>
                <w:sz w:val="32"/>
                <w:szCs w:val="32"/>
                <w:lang w:val="es-ES" w:eastAsia="en-US"/>
              </w:rPr>
            </w:pPr>
            <w:r w:rsidRPr="00794CA3">
              <w:rPr>
                <w:rFonts w:ascii="Arial" w:eastAsiaTheme="minorEastAsia" w:hAnsi="Arial" w:cstheme="minorBidi"/>
                <w:b/>
                <w:bCs/>
                <w:color w:val="009949"/>
                <w:sz w:val="32"/>
                <w:szCs w:val="32"/>
                <w:lang w:val="es-ES" w:eastAsia="en-US"/>
              </w:rPr>
              <w:t>BIOMECÁNICA 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9219BB">
      <w:pPr>
        <w:rPr>
          <w:rStyle w:val="Ninguno"/>
          <w:rFonts w:ascii="Arial" w:hAnsi="Arial"/>
          <w:b/>
          <w:bCs/>
        </w:rPr>
      </w:pPr>
      <w:bookmarkStart w:id="3" w:name="_Toc163496798"/>
      <w:r w:rsidRPr="0001410A">
        <w:rPr>
          <w:rStyle w:val="Ninguno"/>
          <w:rFonts w:ascii="Arial" w:hAnsi="Arial"/>
          <w:b/>
          <w:bCs/>
        </w:rPr>
        <w:lastRenderedPageBreak/>
        <w:t>ÍNDICE</w:t>
      </w:r>
      <w:bookmarkEnd w:id="0"/>
      <w:bookmarkEnd w:id="1"/>
      <w:bookmarkEnd w:id="2"/>
      <w:bookmarkEnd w:id="3"/>
    </w:p>
    <w:p w14:paraId="6B3FF333" w14:textId="77777777" w:rsidR="00597494" w:rsidRPr="009219BB" w:rsidRDefault="00597494" w:rsidP="009219BB">
      <w:pPr>
        <w:pStyle w:val="TDC1"/>
        <w:rPr>
          <w:rStyle w:val="Hipervnculo"/>
          <w:color w:val="auto"/>
        </w:rPr>
      </w:pPr>
    </w:p>
    <w:bookmarkStart w:id="4" w:name="_Toc162953731" w:displacedByCustomXml="next"/>
    <w:bookmarkStart w:id="5" w:name="_Toc162956416" w:displacedByCustomXml="next"/>
    <w:bookmarkStart w:id="6" w:name="_Toc162960238" w:displacedByCustomXml="next"/>
    <w:sdt>
      <w:sdtPr>
        <w:rPr>
          <w:rFonts w:ascii="Trebuchet MS" w:hAnsi="Trebuchet MS"/>
          <w:b w:val="0"/>
          <w:bCs w:val="0"/>
          <w:noProof w:val="0"/>
          <w:color w:val="0563C1"/>
          <w:u w:val="single"/>
        </w:rPr>
        <w:id w:val="1344215698"/>
        <w:docPartObj>
          <w:docPartGallery w:val="Table of Contents"/>
          <w:docPartUnique/>
        </w:docPartObj>
      </w:sdtPr>
      <w:sdtEndPr>
        <w:rPr>
          <w:color w:val="auto"/>
          <w:u w:val="none"/>
        </w:rPr>
      </w:sdtEndPr>
      <w:sdtContent>
        <w:p w14:paraId="3ADA17A4" w14:textId="4332B4D8" w:rsidR="009219BB" w:rsidRDefault="0056013C">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color w:val="2F5496" w:themeColor="accent1" w:themeShade="BF"/>
              <w:sz w:val="32"/>
              <w:szCs w:val="32"/>
            </w:rPr>
            <w:fldChar w:fldCharType="begin"/>
          </w:r>
          <w:r>
            <w:instrText xml:space="preserve"> TOC \o "1-3" \h \z \u </w:instrText>
          </w:r>
          <w:r>
            <w:rPr>
              <w:rFonts w:asciiTheme="majorHAnsi" w:eastAsiaTheme="majorEastAsia" w:hAnsiTheme="majorHAnsi" w:cstheme="majorBidi"/>
              <w:color w:val="2F5496" w:themeColor="accent1" w:themeShade="BF"/>
              <w:sz w:val="32"/>
              <w:szCs w:val="32"/>
            </w:rPr>
            <w:fldChar w:fldCharType="separate"/>
          </w:r>
          <w:hyperlink w:anchor="_Toc228779058" w:history="1">
            <w:r w:rsidR="009219BB" w:rsidRPr="00AB4442">
              <w:rPr>
                <w:rStyle w:val="Hipervnculo"/>
              </w:rPr>
              <w:t>ASIGNATURA</w:t>
            </w:r>
            <w:r w:rsidR="009219BB">
              <w:rPr>
                <w:webHidden/>
              </w:rPr>
              <w:tab/>
            </w:r>
            <w:r w:rsidR="009219BB">
              <w:rPr>
                <w:webHidden/>
              </w:rPr>
              <w:fldChar w:fldCharType="begin"/>
            </w:r>
            <w:r w:rsidR="009219BB">
              <w:rPr>
                <w:webHidden/>
              </w:rPr>
              <w:instrText xml:space="preserve"> PAGEREF _Toc228779058 \h </w:instrText>
            </w:r>
            <w:r w:rsidR="009219BB">
              <w:rPr>
                <w:webHidden/>
              </w:rPr>
            </w:r>
            <w:r w:rsidR="009219BB">
              <w:rPr>
                <w:webHidden/>
              </w:rPr>
              <w:fldChar w:fldCharType="separate"/>
            </w:r>
            <w:r w:rsidR="009219BB">
              <w:rPr>
                <w:webHidden/>
              </w:rPr>
              <w:t>3</w:t>
            </w:r>
            <w:r w:rsidR="009219BB">
              <w:rPr>
                <w:webHidden/>
              </w:rPr>
              <w:fldChar w:fldCharType="end"/>
            </w:r>
          </w:hyperlink>
        </w:p>
        <w:p w14:paraId="5BC9C784" w14:textId="3088FD5A" w:rsidR="009219BB" w:rsidRDefault="009219BB">
          <w:pPr>
            <w:pStyle w:val="TDC1"/>
            <w:rPr>
              <w:rFonts w:asciiTheme="minorHAnsi" w:eastAsiaTheme="minorEastAsia" w:hAnsiTheme="minorHAnsi" w:cstheme="minorBidi"/>
              <w:b w:val="0"/>
              <w:bCs w:val="0"/>
              <w:kern w:val="2"/>
              <w14:ligatures w14:val="standardContextual"/>
            </w:rPr>
          </w:pPr>
          <w:hyperlink w:anchor="_Toc228779059" w:history="1">
            <w:r w:rsidRPr="00AB4442">
              <w:rPr>
                <w:rStyle w:val="Hipervnculo"/>
              </w:rPr>
              <w:t>REQUISITOS</w:t>
            </w:r>
            <w:r>
              <w:rPr>
                <w:webHidden/>
              </w:rPr>
              <w:tab/>
            </w:r>
            <w:r>
              <w:rPr>
                <w:webHidden/>
              </w:rPr>
              <w:fldChar w:fldCharType="begin"/>
            </w:r>
            <w:r>
              <w:rPr>
                <w:webHidden/>
              </w:rPr>
              <w:instrText xml:space="preserve"> PAGEREF _Toc228779059 \h </w:instrText>
            </w:r>
            <w:r>
              <w:rPr>
                <w:webHidden/>
              </w:rPr>
            </w:r>
            <w:r>
              <w:rPr>
                <w:webHidden/>
              </w:rPr>
              <w:fldChar w:fldCharType="separate"/>
            </w:r>
            <w:r>
              <w:rPr>
                <w:webHidden/>
              </w:rPr>
              <w:t>3</w:t>
            </w:r>
            <w:r>
              <w:rPr>
                <w:webHidden/>
              </w:rPr>
              <w:fldChar w:fldCharType="end"/>
            </w:r>
          </w:hyperlink>
        </w:p>
        <w:p w14:paraId="66F80418" w14:textId="5D0AC53C" w:rsidR="009219BB" w:rsidRDefault="009219BB">
          <w:pPr>
            <w:pStyle w:val="TDC1"/>
            <w:rPr>
              <w:rFonts w:asciiTheme="minorHAnsi" w:eastAsiaTheme="minorEastAsia" w:hAnsiTheme="minorHAnsi" w:cstheme="minorBidi"/>
              <w:b w:val="0"/>
              <w:bCs w:val="0"/>
              <w:kern w:val="2"/>
              <w14:ligatures w14:val="standardContextual"/>
            </w:rPr>
          </w:pPr>
          <w:hyperlink w:anchor="_Toc228779060" w:history="1">
            <w:r w:rsidRPr="00AB4442">
              <w:rPr>
                <w:rStyle w:val="Hipervnculo"/>
              </w:rPr>
              <w:t>EQUIPO DOCENTE</w:t>
            </w:r>
            <w:r>
              <w:rPr>
                <w:webHidden/>
              </w:rPr>
              <w:tab/>
            </w:r>
            <w:r>
              <w:rPr>
                <w:webHidden/>
              </w:rPr>
              <w:fldChar w:fldCharType="begin"/>
            </w:r>
            <w:r>
              <w:rPr>
                <w:webHidden/>
              </w:rPr>
              <w:instrText xml:space="preserve"> PAGEREF _Toc228779060 \h </w:instrText>
            </w:r>
            <w:r>
              <w:rPr>
                <w:webHidden/>
              </w:rPr>
            </w:r>
            <w:r>
              <w:rPr>
                <w:webHidden/>
              </w:rPr>
              <w:fldChar w:fldCharType="separate"/>
            </w:r>
            <w:r>
              <w:rPr>
                <w:webHidden/>
              </w:rPr>
              <w:t>3</w:t>
            </w:r>
            <w:r>
              <w:rPr>
                <w:webHidden/>
              </w:rPr>
              <w:fldChar w:fldCharType="end"/>
            </w:r>
          </w:hyperlink>
        </w:p>
        <w:p w14:paraId="53C1F132" w14:textId="2D93337D" w:rsidR="009219BB" w:rsidRDefault="009219BB">
          <w:pPr>
            <w:pStyle w:val="TDC1"/>
            <w:rPr>
              <w:rFonts w:asciiTheme="minorHAnsi" w:eastAsiaTheme="minorEastAsia" w:hAnsiTheme="minorHAnsi" w:cstheme="minorBidi"/>
              <w:b w:val="0"/>
              <w:bCs w:val="0"/>
              <w:kern w:val="2"/>
              <w14:ligatures w14:val="standardContextual"/>
            </w:rPr>
          </w:pPr>
          <w:hyperlink w:anchor="_Toc228779061" w:history="1">
            <w:r w:rsidRPr="00AB4442">
              <w:rPr>
                <w:rStyle w:val="Hipervnculo"/>
              </w:rPr>
              <w:t>COMPETENCIAS</w:t>
            </w:r>
            <w:r>
              <w:rPr>
                <w:webHidden/>
              </w:rPr>
              <w:tab/>
            </w:r>
            <w:r>
              <w:rPr>
                <w:webHidden/>
              </w:rPr>
              <w:fldChar w:fldCharType="begin"/>
            </w:r>
            <w:r>
              <w:rPr>
                <w:webHidden/>
              </w:rPr>
              <w:instrText xml:space="preserve"> PAGEREF _Toc228779061 \h </w:instrText>
            </w:r>
            <w:r>
              <w:rPr>
                <w:webHidden/>
              </w:rPr>
            </w:r>
            <w:r>
              <w:rPr>
                <w:webHidden/>
              </w:rPr>
              <w:fldChar w:fldCharType="separate"/>
            </w:r>
            <w:r>
              <w:rPr>
                <w:webHidden/>
              </w:rPr>
              <w:t>4</w:t>
            </w:r>
            <w:r>
              <w:rPr>
                <w:webHidden/>
              </w:rPr>
              <w:fldChar w:fldCharType="end"/>
            </w:r>
          </w:hyperlink>
        </w:p>
        <w:p w14:paraId="524EFB42" w14:textId="272FA8B4" w:rsidR="009219BB" w:rsidRDefault="009219BB">
          <w:pPr>
            <w:pStyle w:val="TDC1"/>
            <w:rPr>
              <w:rFonts w:asciiTheme="minorHAnsi" w:eastAsiaTheme="minorEastAsia" w:hAnsiTheme="minorHAnsi" w:cstheme="minorBidi"/>
              <w:b w:val="0"/>
              <w:bCs w:val="0"/>
              <w:kern w:val="2"/>
              <w14:ligatures w14:val="standardContextual"/>
            </w:rPr>
          </w:pPr>
          <w:hyperlink w:anchor="_Toc228779062" w:history="1">
            <w:r w:rsidRPr="00AB4442">
              <w:rPr>
                <w:rStyle w:val="Hipervnculo"/>
              </w:rPr>
              <w:t>RESULTADOS DE APRENDIZAJE</w:t>
            </w:r>
            <w:r>
              <w:rPr>
                <w:webHidden/>
              </w:rPr>
              <w:tab/>
            </w:r>
            <w:r>
              <w:rPr>
                <w:webHidden/>
              </w:rPr>
              <w:fldChar w:fldCharType="begin"/>
            </w:r>
            <w:r>
              <w:rPr>
                <w:webHidden/>
              </w:rPr>
              <w:instrText xml:space="preserve"> PAGEREF _Toc228779062 \h </w:instrText>
            </w:r>
            <w:r>
              <w:rPr>
                <w:webHidden/>
              </w:rPr>
            </w:r>
            <w:r>
              <w:rPr>
                <w:webHidden/>
              </w:rPr>
              <w:fldChar w:fldCharType="separate"/>
            </w:r>
            <w:r>
              <w:rPr>
                <w:webHidden/>
              </w:rPr>
              <w:t>4</w:t>
            </w:r>
            <w:r>
              <w:rPr>
                <w:webHidden/>
              </w:rPr>
              <w:fldChar w:fldCharType="end"/>
            </w:r>
          </w:hyperlink>
        </w:p>
        <w:p w14:paraId="3B09E2A0" w14:textId="28FB5118" w:rsidR="009219BB" w:rsidRDefault="009219BB">
          <w:pPr>
            <w:pStyle w:val="TDC1"/>
            <w:rPr>
              <w:rFonts w:asciiTheme="minorHAnsi" w:eastAsiaTheme="minorEastAsia" w:hAnsiTheme="minorHAnsi" w:cstheme="minorBidi"/>
              <w:b w:val="0"/>
              <w:bCs w:val="0"/>
              <w:kern w:val="2"/>
              <w14:ligatures w14:val="standardContextual"/>
            </w:rPr>
          </w:pPr>
          <w:hyperlink w:anchor="_Toc228779063" w:history="1">
            <w:r w:rsidRPr="00AB4442">
              <w:rPr>
                <w:rStyle w:val="Hipervnculo"/>
                <w:rFonts w:cs="Arial"/>
              </w:rPr>
              <w:t>CONSIDERACIONES ADICIONALES</w:t>
            </w:r>
            <w:r>
              <w:rPr>
                <w:webHidden/>
              </w:rPr>
              <w:tab/>
            </w:r>
            <w:r>
              <w:rPr>
                <w:webHidden/>
              </w:rPr>
              <w:fldChar w:fldCharType="begin"/>
            </w:r>
            <w:r>
              <w:rPr>
                <w:webHidden/>
              </w:rPr>
              <w:instrText xml:space="preserve"> PAGEREF _Toc228779063 \h </w:instrText>
            </w:r>
            <w:r>
              <w:rPr>
                <w:webHidden/>
              </w:rPr>
            </w:r>
            <w:r>
              <w:rPr>
                <w:webHidden/>
              </w:rPr>
              <w:fldChar w:fldCharType="separate"/>
            </w:r>
            <w:r>
              <w:rPr>
                <w:webHidden/>
              </w:rPr>
              <w:t>6</w:t>
            </w:r>
            <w:r>
              <w:rPr>
                <w:webHidden/>
              </w:rPr>
              <w:fldChar w:fldCharType="end"/>
            </w:r>
          </w:hyperlink>
        </w:p>
        <w:p w14:paraId="0547F131" w14:textId="06D6F1C2" w:rsidR="009219BB" w:rsidRDefault="009219BB">
          <w:pPr>
            <w:pStyle w:val="TDC1"/>
            <w:rPr>
              <w:rFonts w:asciiTheme="minorHAnsi" w:eastAsiaTheme="minorEastAsia" w:hAnsiTheme="minorHAnsi" w:cstheme="minorBidi"/>
              <w:b w:val="0"/>
              <w:bCs w:val="0"/>
              <w:kern w:val="2"/>
              <w14:ligatures w14:val="standardContextual"/>
            </w:rPr>
          </w:pPr>
          <w:hyperlink w:anchor="_Toc228779064" w:history="1">
            <w:r w:rsidRPr="00AB4442">
              <w:rPr>
                <w:rStyle w:val="Hipervnculo"/>
              </w:rPr>
              <w:t>CONTENIDOS DEL PROGRAMA</w:t>
            </w:r>
            <w:r>
              <w:rPr>
                <w:webHidden/>
              </w:rPr>
              <w:tab/>
            </w:r>
            <w:r>
              <w:rPr>
                <w:webHidden/>
              </w:rPr>
              <w:fldChar w:fldCharType="begin"/>
            </w:r>
            <w:r>
              <w:rPr>
                <w:webHidden/>
              </w:rPr>
              <w:instrText xml:space="preserve"> PAGEREF _Toc228779064 \h </w:instrText>
            </w:r>
            <w:r>
              <w:rPr>
                <w:webHidden/>
              </w:rPr>
            </w:r>
            <w:r>
              <w:rPr>
                <w:webHidden/>
              </w:rPr>
              <w:fldChar w:fldCharType="separate"/>
            </w:r>
            <w:r>
              <w:rPr>
                <w:webHidden/>
              </w:rPr>
              <w:t>6</w:t>
            </w:r>
            <w:r>
              <w:rPr>
                <w:webHidden/>
              </w:rPr>
              <w:fldChar w:fldCharType="end"/>
            </w:r>
          </w:hyperlink>
        </w:p>
        <w:p w14:paraId="33FC88D8" w14:textId="07BFA9AC" w:rsidR="009219BB" w:rsidRDefault="009219BB">
          <w:pPr>
            <w:pStyle w:val="TDC1"/>
            <w:rPr>
              <w:rFonts w:asciiTheme="minorHAnsi" w:eastAsiaTheme="minorEastAsia" w:hAnsiTheme="minorHAnsi" w:cstheme="minorBidi"/>
              <w:b w:val="0"/>
              <w:bCs w:val="0"/>
              <w:kern w:val="2"/>
              <w14:ligatures w14:val="standardContextual"/>
            </w:rPr>
          </w:pPr>
          <w:hyperlink w:anchor="_Toc228779065" w:history="1">
            <w:r w:rsidRPr="00AB4442">
              <w:rPr>
                <w:rStyle w:val="Hipervnculo"/>
              </w:rPr>
              <w:t>REFERENCIAS DE CONSULTA</w:t>
            </w:r>
            <w:r>
              <w:rPr>
                <w:webHidden/>
              </w:rPr>
              <w:tab/>
            </w:r>
            <w:r>
              <w:rPr>
                <w:webHidden/>
              </w:rPr>
              <w:fldChar w:fldCharType="begin"/>
            </w:r>
            <w:r>
              <w:rPr>
                <w:webHidden/>
              </w:rPr>
              <w:instrText xml:space="preserve"> PAGEREF _Toc228779065 \h </w:instrText>
            </w:r>
            <w:r>
              <w:rPr>
                <w:webHidden/>
              </w:rPr>
            </w:r>
            <w:r>
              <w:rPr>
                <w:webHidden/>
              </w:rPr>
              <w:fldChar w:fldCharType="separate"/>
            </w:r>
            <w:r>
              <w:rPr>
                <w:webHidden/>
              </w:rPr>
              <w:t>14</w:t>
            </w:r>
            <w:r>
              <w:rPr>
                <w:webHidden/>
              </w:rPr>
              <w:fldChar w:fldCharType="end"/>
            </w:r>
          </w:hyperlink>
        </w:p>
        <w:p w14:paraId="7A1A881A" w14:textId="5C8A3C35" w:rsidR="009219BB" w:rsidRDefault="009219BB">
          <w:pPr>
            <w:pStyle w:val="TDC1"/>
            <w:rPr>
              <w:rFonts w:asciiTheme="minorHAnsi" w:eastAsiaTheme="minorEastAsia" w:hAnsiTheme="minorHAnsi" w:cstheme="minorBidi"/>
              <w:b w:val="0"/>
              <w:bCs w:val="0"/>
              <w:kern w:val="2"/>
              <w14:ligatures w14:val="standardContextual"/>
            </w:rPr>
          </w:pPr>
          <w:hyperlink w:anchor="_Toc228779066" w:history="1">
            <w:r w:rsidRPr="00AB4442">
              <w:rPr>
                <w:rStyle w:val="Hipervnculo"/>
              </w:rPr>
              <w:t>MÉTODOS DOCENTES</w:t>
            </w:r>
            <w:r>
              <w:rPr>
                <w:webHidden/>
              </w:rPr>
              <w:tab/>
            </w:r>
            <w:r>
              <w:rPr>
                <w:webHidden/>
              </w:rPr>
              <w:fldChar w:fldCharType="begin"/>
            </w:r>
            <w:r>
              <w:rPr>
                <w:webHidden/>
              </w:rPr>
              <w:instrText xml:space="preserve"> PAGEREF _Toc228779066 \h </w:instrText>
            </w:r>
            <w:r>
              <w:rPr>
                <w:webHidden/>
              </w:rPr>
            </w:r>
            <w:r>
              <w:rPr>
                <w:webHidden/>
              </w:rPr>
              <w:fldChar w:fldCharType="separate"/>
            </w:r>
            <w:r>
              <w:rPr>
                <w:webHidden/>
              </w:rPr>
              <w:t>15</w:t>
            </w:r>
            <w:r>
              <w:rPr>
                <w:webHidden/>
              </w:rPr>
              <w:fldChar w:fldCharType="end"/>
            </w:r>
          </w:hyperlink>
        </w:p>
        <w:p w14:paraId="66E45224" w14:textId="04ABED57" w:rsidR="009219BB" w:rsidRDefault="009219BB">
          <w:pPr>
            <w:pStyle w:val="TDC1"/>
            <w:rPr>
              <w:rFonts w:asciiTheme="minorHAnsi" w:eastAsiaTheme="minorEastAsia" w:hAnsiTheme="minorHAnsi" w:cstheme="minorBidi"/>
              <w:b w:val="0"/>
              <w:bCs w:val="0"/>
              <w:kern w:val="2"/>
              <w14:ligatures w14:val="standardContextual"/>
            </w:rPr>
          </w:pPr>
          <w:hyperlink w:anchor="_Toc228779067" w:history="1">
            <w:r w:rsidRPr="00AB4442">
              <w:rPr>
                <w:rStyle w:val="Hipervnculo"/>
              </w:rPr>
              <w:t>TIEMPO DE TRABAJO DEL ESTUDIANTE</w:t>
            </w:r>
            <w:r>
              <w:rPr>
                <w:webHidden/>
              </w:rPr>
              <w:tab/>
            </w:r>
            <w:r>
              <w:rPr>
                <w:webHidden/>
              </w:rPr>
              <w:fldChar w:fldCharType="begin"/>
            </w:r>
            <w:r>
              <w:rPr>
                <w:webHidden/>
              </w:rPr>
              <w:instrText xml:space="preserve"> PAGEREF _Toc228779067 \h </w:instrText>
            </w:r>
            <w:r>
              <w:rPr>
                <w:webHidden/>
              </w:rPr>
            </w:r>
            <w:r>
              <w:rPr>
                <w:webHidden/>
              </w:rPr>
              <w:fldChar w:fldCharType="separate"/>
            </w:r>
            <w:r>
              <w:rPr>
                <w:webHidden/>
              </w:rPr>
              <w:t>16</w:t>
            </w:r>
            <w:r>
              <w:rPr>
                <w:webHidden/>
              </w:rPr>
              <w:fldChar w:fldCharType="end"/>
            </w:r>
          </w:hyperlink>
        </w:p>
        <w:p w14:paraId="6030234A" w14:textId="317934C9" w:rsidR="009219BB" w:rsidRDefault="009219BB">
          <w:pPr>
            <w:pStyle w:val="TDC1"/>
            <w:rPr>
              <w:rFonts w:asciiTheme="minorHAnsi" w:eastAsiaTheme="minorEastAsia" w:hAnsiTheme="minorHAnsi" w:cstheme="minorBidi"/>
              <w:b w:val="0"/>
              <w:bCs w:val="0"/>
              <w:kern w:val="2"/>
              <w14:ligatures w14:val="standardContextual"/>
            </w:rPr>
          </w:pPr>
          <w:hyperlink w:anchor="_Toc228779068" w:history="1">
            <w:r w:rsidRPr="00AB4442">
              <w:rPr>
                <w:rStyle w:val="Hipervnculo"/>
              </w:rPr>
              <w:t>MÉTODOS DE EVALUACIÓN</w:t>
            </w:r>
            <w:r>
              <w:rPr>
                <w:webHidden/>
              </w:rPr>
              <w:tab/>
            </w:r>
            <w:r>
              <w:rPr>
                <w:webHidden/>
              </w:rPr>
              <w:fldChar w:fldCharType="begin"/>
            </w:r>
            <w:r>
              <w:rPr>
                <w:webHidden/>
              </w:rPr>
              <w:instrText xml:space="preserve"> PAGEREF _Toc228779068 \h </w:instrText>
            </w:r>
            <w:r>
              <w:rPr>
                <w:webHidden/>
              </w:rPr>
            </w:r>
            <w:r>
              <w:rPr>
                <w:webHidden/>
              </w:rPr>
              <w:fldChar w:fldCharType="separate"/>
            </w:r>
            <w:r>
              <w:rPr>
                <w:webHidden/>
              </w:rPr>
              <w:t>16</w:t>
            </w:r>
            <w:r>
              <w:rPr>
                <w:webHidden/>
              </w:rPr>
              <w:fldChar w:fldCharType="end"/>
            </w:r>
          </w:hyperlink>
        </w:p>
        <w:p w14:paraId="31C6C385" w14:textId="779E12D1" w:rsidR="009219BB" w:rsidRDefault="009219BB">
          <w:pPr>
            <w:pStyle w:val="TDC1"/>
            <w:rPr>
              <w:rFonts w:asciiTheme="minorHAnsi" w:eastAsiaTheme="minorEastAsia" w:hAnsiTheme="minorHAnsi" w:cstheme="minorBidi"/>
              <w:b w:val="0"/>
              <w:bCs w:val="0"/>
              <w:kern w:val="2"/>
              <w14:ligatures w14:val="standardContextual"/>
            </w:rPr>
          </w:pPr>
          <w:hyperlink w:anchor="_Toc228779069" w:history="1">
            <w:r w:rsidRPr="00AB4442">
              <w:rPr>
                <w:rStyle w:val="Hipervnculo"/>
              </w:rPr>
              <w:t>CRONOGRAMA ORIENTATIVO</w:t>
            </w:r>
            <w:r>
              <w:rPr>
                <w:webHidden/>
              </w:rPr>
              <w:tab/>
            </w:r>
            <w:r>
              <w:rPr>
                <w:webHidden/>
              </w:rPr>
              <w:fldChar w:fldCharType="begin"/>
            </w:r>
            <w:r>
              <w:rPr>
                <w:webHidden/>
              </w:rPr>
              <w:instrText xml:space="preserve"> PAGEREF _Toc228779069 \h </w:instrText>
            </w:r>
            <w:r>
              <w:rPr>
                <w:webHidden/>
              </w:rPr>
            </w:r>
            <w:r>
              <w:rPr>
                <w:webHidden/>
              </w:rPr>
              <w:fldChar w:fldCharType="separate"/>
            </w:r>
            <w:r>
              <w:rPr>
                <w:webHidden/>
              </w:rPr>
              <w:t>20</w:t>
            </w:r>
            <w:r>
              <w:rPr>
                <w:webHidden/>
              </w:rPr>
              <w:fldChar w:fldCharType="end"/>
            </w:r>
          </w:hyperlink>
        </w:p>
        <w:p w14:paraId="407BD1BB" w14:textId="3147A5E6" w:rsidR="0056013C" w:rsidRDefault="0056013C">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14E3CDB0" w:rsidR="00576E78" w:rsidRDefault="00576E78" w:rsidP="00EB37DF">
      <w:pPr>
        <w:pStyle w:val="Ttulo1"/>
        <w:spacing w:before="360" w:after="240"/>
        <w:rPr>
          <w:rStyle w:val="Ninguno"/>
          <w:rFonts w:ascii="Arial" w:hAnsi="Arial"/>
          <w:b/>
          <w:bCs/>
          <w:color w:val="auto"/>
          <w:sz w:val="24"/>
          <w:szCs w:val="24"/>
        </w:rPr>
      </w:pPr>
      <w:bookmarkStart w:id="7" w:name="_Toc228779058"/>
      <w:r w:rsidRPr="00A8142E">
        <w:rPr>
          <w:rStyle w:val="Ninguno"/>
          <w:rFonts w:ascii="Arial" w:hAnsi="Arial"/>
          <w:b/>
          <w:bCs/>
          <w:color w:val="auto"/>
          <w:sz w:val="24"/>
          <w:szCs w:val="24"/>
        </w:rPr>
        <w:lastRenderedPageBreak/>
        <w:t>ASIGNATURA</w:t>
      </w:r>
      <w:bookmarkEnd w:id="7"/>
      <w:bookmarkEnd w:id="6"/>
      <w:bookmarkEnd w:id="5"/>
      <w:bookmarkEnd w:id="4"/>
    </w:p>
    <w:p w14:paraId="12A4B693" w14:textId="08614D9D" w:rsidR="0001410A" w:rsidRDefault="0001410A" w:rsidP="1DE4A711">
      <w:pPr>
        <w:spacing w:line="360" w:lineRule="auto"/>
        <w:jc w:val="left"/>
        <w:rPr>
          <w:rFonts w:ascii="Arial" w:hAnsi="Arial" w:cs="Arial"/>
        </w:rPr>
      </w:pPr>
      <w:r w:rsidRPr="1DE4A711">
        <w:rPr>
          <w:rFonts w:ascii="Arial" w:hAnsi="Arial" w:cs="Arial"/>
          <w:b/>
          <w:bCs/>
        </w:rPr>
        <w:t>Nombre:</w:t>
      </w:r>
      <w:r w:rsidR="007B08D4">
        <w:t xml:space="preserve"> </w:t>
      </w:r>
      <w:r w:rsidR="00D004B6" w:rsidRPr="000F431A">
        <w:rPr>
          <w:rFonts w:ascii="Arial" w:eastAsia="Arial" w:hAnsi="Arial" w:cs="Arial"/>
          <w:b/>
          <w:bCs/>
          <w:color w:val="000000" w:themeColor="text1"/>
        </w:rPr>
        <w:t xml:space="preserve">: </w:t>
      </w:r>
      <w:r w:rsidR="00794CA3" w:rsidRPr="000F431A">
        <w:rPr>
          <w:rFonts w:ascii="Arial" w:eastAsia="Arial" w:hAnsi="Arial" w:cs="Arial"/>
          <w:color w:val="000000" w:themeColor="text1"/>
        </w:rPr>
        <w:t>Biomecánica I</w:t>
      </w:r>
      <w:r w:rsidR="00D004B6" w:rsidRPr="00D004B6">
        <w:rPr>
          <w:rFonts w:ascii="Arial" w:hAnsi="Arial" w:cs="Arial"/>
        </w:rPr>
        <w:t>.</w:t>
      </w:r>
    </w:p>
    <w:p w14:paraId="1F2C287E" w14:textId="77777777" w:rsidR="00794CA3" w:rsidRPr="00661774" w:rsidRDefault="00794CA3" w:rsidP="00794CA3">
      <w:pPr>
        <w:pStyle w:val="Cuerpo"/>
        <w:spacing w:line="360" w:lineRule="auto"/>
        <w:rPr>
          <w:rStyle w:val="Ninguno"/>
          <w:rFonts w:ascii="Arial" w:eastAsia="Arial" w:hAnsi="Arial" w:cs="Arial"/>
          <w:b/>
          <w:bCs/>
          <w:color w:val="auto"/>
        </w:rPr>
      </w:pPr>
      <w:r w:rsidRPr="00661774">
        <w:rPr>
          <w:rStyle w:val="Ninguno"/>
          <w:rFonts w:ascii="Arial" w:hAnsi="Arial"/>
          <w:b/>
          <w:bCs/>
          <w:color w:val="auto"/>
        </w:rPr>
        <w:t>Código:</w:t>
      </w:r>
    </w:p>
    <w:p w14:paraId="7C1A214B"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Materia:</w:t>
      </w:r>
      <w:r w:rsidRPr="00661774">
        <w:rPr>
          <w:rStyle w:val="Ninguno"/>
          <w:rFonts w:ascii="Arial" w:hAnsi="Arial"/>
          <w:color w:val="auto"/>
        </w:rPr>
        <w:t xml:space="preserve"> Biomecánica</w:t>
      </w:r>
    </w:p>
    <w:p w14:paraId="117C2AF1"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Carácter:</w:t>
      </w:r>
      <w:r w:rsidRPr="00661774">
        <w:rPr>
          <w:rStyle w:val="Ninguno"/>
          <w:rFonts w:ascii="Arial" w:hAnsi="Arial"/>
          <w:color w:val="auto"/>
        </w:rPr>
        <w:t xml:space="preserve"> Formación Obligatoria</w:t>
      </w:r>
    </w:p>
    <w:p w14:paraId="63881A38"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Nivel:</w:t>
      </w:r>
      <w:r w:rsidRPr="00661774">
        <w:rPr>
          <w:rStyle w:val="Ninguno"/>
          <w:rFonts w:ascii="Arial" w:hAnsi="Arial"/>
          <w:color w:val="auto"/>
        </w:rPr>
        <w:t xml:space="preserve"> Grado</w:t>
      </w:r>
    </w:p>
    <w:p w14:paraId="7762B8CC"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Curso:</w:t>
      </w:r>
      <w:r w:rsidRPr="00661774">
        <w:rPr>
          <w:rStyle w:val="Ninguno"/>
          <w:rFonts w:ascii="Arial" w:hAnsi="Arial"/>
          <w:color w:val="auto"/>
        </w:rPr>
        <w:t xml:space="preserve"> Primero</w:t>
      </w:r>
    </w:p>
    <w:p w14:paraId="21585DE0"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Temporalidad:</w:t>
      </w:r>
      <w:r w:rsidRPr="00661774">
        <w:rPr>
          <w:rStyle w:val="Ninguno"/>
          <w:rFonts w:ascii="Arial" w:hAnsi="Arial"/>
          <w:color w:val="auto"/>
        </w:rPr>
        <w:t xml:space="preserve"> Anual</w:t>
      </w:r>
    </w:p>
    <w:p w14:paraId="56162647"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 xml:space="preserve">Número de créditos: </w:t>
      </w:r>
      <w:r w:rsidRPr="00661774">
        <w:rPr>
          <w:rStyle w:val="Ninguno"/>
          <w:rFonts w:ascii="Arial" w:hAnsi="Arial"/>
          <w:color w:val="auto"/>
        </w:rPr>
        <w:t>6 créditos ECTS</w:t>
      </w:r>
    </w:p>
    <w:p w14:paraId="2AC74BB5"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 xml:space="preserve">Idioma en que se imparte: </w:t>
      </w:r>
      <w:r w:rsidRPr="00661774">
        <w:rPr>
          <w:rStyle w:val="Ninguno"/>
          <w:rFonts w:ascii="Arial" w:hAnsi="Arial"/>
          <w:color w:val="auto"/>
        </w:rPr>
        <w:t>español</w:t>
      </w:r>
    </w:p>
    <w:p w14:paraId="75BF0EA4" w14:textId="53FCE89D" w:rsidR="00576E78" w:rsidRPr="00A8142E" w:rsidRDefault="00576E78" w:rsidP="00EB37DF">
      <w:pPr>
        <w:pStyle w:val="Ttulo1"/>
        <w:spacing w:before="360" w:after="240"/>
        <w:rPr>
          <w:rStyle w:val="Ninguno"/>
          <w:rFonts w:ascii="Arial" w:hAnsi="Arial"/>
          <w:b/>
          <w:bCs/>
          <w:color w:val="auto"/>
          <w:sz w:val="24"/>
          <w:szCs w:val="24"/>
        </w:rPr>
      </w:pPr>
      <w:bookmarkStart w:id="8" w:name="_Toc162953732"/>
      <w:bookmarkStart w:id="9" w:name="_Toc162956417"/>
      <w:bookmarkStart w:id="10" w:name="_Toc162960239"/>
      <w:bookmarkStart w:id="11" w:name="_Toc228779059"/>
      <w:r w:rsidRPr="00A8142E">
        <w:rPr>
          <w:rStyle w:val="Ninguno"/>
          <w:rFonts w:ascii="Arial" w:hAnsi="Arial"/>
          <w:b/>
          <w:bCs/>
          <w:color w:val="auto"/>
          <w:sz w:val="24"/>
          <w:szCs w:val="24"/>
        </w:rPr>
        <w:t>REQUISITOS</w:t>
      </w:r>
      <w:bookmarkEnd w:id="8"/>
      <w:bookmarkEnd w:id="9"/>
      <w:bookmarkEnd w:id="10"/>
      <w:bookmarkEnd w:id="11"/>
    </w:p>
    <w:p w14:paraId="2C8C51A9" w14:textId="77777777" w:rsidR="00794CA3" w:rsidRPr="00661774" w:rsidRDefault="00794CA3" w:rsidP="00EB37DF">
      <w:pPr>
        <w:pStyle w:val="Cuerpo"/>
        <w:spacing w:before="240" w:after="240" w:line="360" w:lineRule="auto"/>
        <w:rPr>
          <w:rStyle w:val="Ninguno"/>
          <w:rFonts w:ascii="Arial" w:eastAsia="Arial" w:hAnsi="Arial" w:cs="Arial"/>
          <w:b/>
          <w:bCs/>
          <w:color w:val="auto"/>
        </w:rPr>
      </w:pPr>
      <w:r w:rsidRPr="00661774">
        <w:rPr>
          <w:rStyle w:val="Ninguno"/>
          <w:rFonts w:ascii="Arial" w:hAnsi="Arial"/>
          <w:b/>
          <w:bCs/>
          <w:color w:val="auto"/>
        </w:rPr>
        <w:t>Requisitos previos:</w:t>
      </w:r>
    </w:p>
    <w:p w14:paraId="1E259045"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color w:val="auto"/>
        </w:rPr>
        <w:t>Para el normal desarrollo de esta asignatura es necesario tener conocimientos de Anatomía, Física, Fisiología y Bioquímica.</w:t>
      </w:r>
    </w:p>
    <w:p w14:paraId="3867EE87" w14:textId="77777777" w:rsidR="00794CA3" w:rsidRPr="00EB37DF" w:rsidRDefault="00794CA3" w:rsidP="00EB37DF">
      <w:pPr>
        <w:pStyle w:val="Cuerpo"/>
        <w:spacing w:before="240" w:after="240" w:line="360" w:lineRule="auto"/>
        <w:rPr>
          <w:rStyle w:val="Ninguno"/>
          <w:rFonts w:ascii="Arial" w:hAnsi="Arial"/>
          <w:b/>
          <w:bCs/>
          <w:color w:val="auto"/>
        </w:rPr>
      </w:pPr>
      <w:r w:rsidRPr="00661774">
        <w:rPr>
          <w:rStyle w:val="Ninguno"/>
          <w:rFonts w:ascii="Arial" w:hAnsi="Arial"/>
          <w:b/>
          <w:bCs/>
          <w:color w:val="auto"/>
        </w:rPr>
        <w:t>Requisitos mínimos de asistencia a las sesiones presenciales:</w:t>
      </w:r>
    </w:p>
    <w:p w14:paraId="063673CF" w14:textId="4E962C8C"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eastAsia="Arial" w:hAnsi="Arial" w:cs="Arial"/>
          <w:color w:val="auto"/>
        </w:rPr>
        <w:t>Salvo causa formalmente justificada, a criterio de el/la profesor/a,</w:t>
      </w:r>
      <w:r w:rsidR="009219BB">
        <w:rPr>
          <w:rStyle w:val="Ninguno"/>
          <w:rFonts w:ascii="Arial" w:eastAsia="Arial" w:hAnsi="Arial" w:cs="Arial"/>
          <w:color w:val="auto"/>
        </w:rPr>
        <w:t xml:space="preserve"> </w:t>
      </w:r>
      <w:r w:rsidRPr="00661774">
        <w:rPr>
          <w:rStyle w:val="Ninguno"/>
          <w:rFonts w:ascii="Arial" w:eastAsia="Arial" w:hAnsi="Arial" w:cs="Arial"/>
          <w:color w:val="auto"/>
        </w:rPr>
        <w:t>el/la estudiante deberá asistir al 80% de las clases presenciales. El incumplimiento de este requisito será evaluado con un “0” en la nota final de la evaluación continua de la asignatura. Los detalles de la evaluación continua se describen en el apartado “Descripción  de los elementos que integran el proceso de evaluación”.</w:t>
      </w:r>
    </w:p>
    <w:p w14:paraId="3DA198FF" w14:textId="1E08EC35" w:rsidR="00576E78" w:rsidRDefault="00576E78" w:rsidP="00EB37DF">
      <w:pPr>
        <w:pStyle w:val="Ttulo1"/>
        <w:spacing w:before="360" w:after="240"/>
        <w:rPr>
          <w:rStyle w:val="Ninguno"/>
          <w:rFonts w:ascii="Arial" w:hAnsi="Arial"/>
          <w:b/>
          <w:bCs/>
          <w:color w:val="auto"/>
          <w:sz w:val="24"/>
          <w:szCs w:val="24"/>
        </w:rPr>
      </w:pPr>
      <w:bookmarkStart w:id="12" w:name="_Toc162953733"/>
      <w:bookmarkStart w:id="13" w:name="_Toc162956418"/>
      <w:bookmarkStart w:id="14" w:name="_Toc162960240"/>
      <w:bookmarkStart w:id="15" w:name="_Toc228779060"/>
      <w:r w:rsidRPr="00A8142E">
        <w:rPr>
          <w:rStyle w:val="Ninguno"/>
          <w:rFonts w:ascii="Arial" w:hAnsi="Arial"/>
          <w:b/>
          <w:bCs/>
          <w:color w:val="auto"/>
          <w:sz w:val="24"/>
          <w:szCs w:val="24"/>
        </w:rPr>
        <w:t>EQUIPO DOCENTE</w:t>
      </w:r>
      <w:bookmarkEnd w:id="12"/>
      <w:bookmarkEnd w:id="13"/>
      <w:bookmarkEnd w:id="14"/>
      <w:bookmarkEnd w:id="15"/>
    </w:p>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7ABA95BB" w14:textId="77777777" w:rsidR="00794CA3" w:rsidRDefault="00794CA3" w:rsidP="00DE403C">
      <w:pPr>
        <w:pStyle w:val="Prrafodelista"/>
        <w:numPr>
          <w:ilvl w:val="0"/>
          <w:numId w:val="19"/>
        </w:numPr>
        <w:pBdr>
          <w:top w:val="nil"/>
          <w:left w:val="nil"/>
          <w:bottom w:val="nil"/>
          <w:right w:val="nil"/>
          <w:between w:val="nil"/>
          <w:bar w:val="nil"/>
        </w:pBdr>
        <w:spacing w:line="360" w:lineRule="auto"/>
        <w:contextualSpacing w:val="0"/>
        <w:jc w:val="left"/>
        <w:rPr>
          <w:rStyle w:val="Ninguno"/>
          <w:rFonts w:ascii="Arial" w:hAnsi="Arial"/>
        </w:rPr>
      </w:pPr>
      <w:r w:rsidRPr="00661774">
        <w:rPr>
          <w:rStyle w:val="Ninguno"/>
          <w:rFonts w:ascii="Arial" w:hAnsi="Arial"/>
        </w:rPr>
        <w:t>D. Óscar Rubio García.</w:t>
      </w:r>
    </w:p>
    <w:p w14:paraId="270D9990" w14:textId="6B24D24F" w:rsidR="00A772A5" w:rsidRDefault="00A772A5" w:rsidP="00DE403C">
      <w:pPr>
        <w:pStyle w:val="Prrafodelista"/>
        <w:numPr>
          <w:ilvl w:val="0"/>
          <w:numId w:val="19"/>
        </w:numPr>
        <w:pBdr>
          <w:top w:val="nil"/>
          <w:left w:val="nil"/>
          <w:bottom w:val="nil"/>
          <w:right w:val="nil"/>
          <w:between w:val="nil"/>
          <w:bar w:val="nil"/>
        </w:pBdr>
        <w:spacing w:line="360" w:lineRule="auto"/>
        <w:contextualSpacing w:val="0"/>
        <w:jc w:val="left"/>
        <w:rPr>
          <w:rStyle w:val="Ninguno"/>
          <w:rFonts w:ascii="Arial" w:hAnsi="Arial"/>
        </w:rPr>
      </w:pPr>
      <w:r>
        <w:rPr>
          <w:rStyle w:val="Ninguno"/>
          <w:rFonts w:ascii="Arial" w:hAnsi="Arial"/>
        </w:rPr>
        <w:t>D.ª Cristina Serrano Veguillas.</w:t>
      </w:r>
    </w:p>
    <w:p w14:paraId="2416ACB1" w14:textId="1A8C767D" w:rsidR="00D004B6" w:rsidRPr="00A278A1" w:rsidRDefault="00D004B6" w:rsidP="00EB37DF">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4B6C891D" w:rsidR="00576E78" w:rsidRDefault="00576E78" w:rsidP="00EB37DF">
      <w:pPr>
        <w:pStyle w:val="Ttulo1"/>
        <w:spacing w:before="360" w:after="240"/>
        <w:rPr>
          <w:rStyle w:val="Ninguno"/>
          <w:rFonts w:ascii="Arial" w:hAnsi="Arial"/>
          <w:b/>
          <w:bCs/>
          <w:color w:val="auto"/>
          <w:sz w:val="24"/>
          <w:szCs w:val="24"/>
        </w:rPr>
      </w:pPr>
      <w:bookmarkStart w:id="16" w:name="_Toc162953734"/>
      <w:bookmarkStart w:id="17" w:name="_Toc162956419"/>
      <w:bookmarkStart w:id="18" w:name="_Toc162960241"/>
      <w:bookmarkStart w:id="19" w:name="_Toc228779061"/>
      <w:r w:rsidRPr="00A8142E">
        <w:rPr>
          <w:rStyle w:val="Ninguno"/>
          <w:rFonts w:ascii="Arial" w:hAnsi="Arial"/>
          <w:b/>
          <w:bCs/>
          <w:color w:val="auto"/>
          <w:sz w:val="24"/>
          <w:szCs w:val="24"/>
        </w:rPr>
        <w:lastRenderedPageBreak/>
        <w:t>COMPETENCIAS</w:t>
      </w:r>
      <w:bookmarkEnd w:id="16"/>
      <w:bookmarkEnd w:id="17"/>
      <w:bookmarkEnd w:id="18"/>
      <w:bookmarkEnd w:id="19"/>
    </w:p>
    <w:p w14:paraId="3E8228E5" w14:textId="77777777" w:rsidR="00794CA3" w:rsidRPr="00661774" w:rsidRDefault="00794CA3" w:rsidP="00EB37DF">
      <w:pPr>
        <w:pStyle w:val="Textosinformato"/>
        <w:spacing w:before="240" w:after="240" w:line="360" w:lineRule="auto"/>
        <w:jc w:val="both"/>
        <w:rPr>
          <w:rStyle w:val="Ninguno"/>
          <w:rFonts w:ascii="Arial" w:eastAsia="Arial" w:hAnsi="Arial" w:cs="Arial"/>
          <w:i/>
          <w:iCs/>
          <w:color w:val="auto"/>
          <w:sz w:val="24"/>
          <w:szCs w:val="24"/>
          <w:u w:color="FF0000"/>
        </w:rPr>
      </w:pPr>
      <w:r w:rsidRPr="00661774">
        <w:rPr>
          <w:rStyle w:val="Ninguno"/>
          <w:rFonts w:ascii="Arial" w:hAnsi="Arial"/>
          <w:i/>
          <w:iCs/>
          <w:color w:val="auto"/>
          <w:sz w:val="24"/>
          <w:szCs w:val="24"/>
          <w:u w:color="FF0000"/>
        </w:rPr>
        <w:t>Transversales:</w:t>
      </w:r>
    </w:p>
    <w:p w14:paraId="2267A28C"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 xml:space="preserve">Que los/las estudiantes alcancen la capacidad de gestionar, analizar y sintetizar la información. </w:t>
      </w:r>
    </w:p>
    <w:p w14:paraId="7CD3A807"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Que los/las alumnos/as desarrollen una comunicación oral y escrita efectiva.</w:t>
      </w:r>
    </w:p>
    <w:p w14:paraId="5EE20635"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Que los/las alumnos/as alcancen la capacidad de razonamiento crítico y aprendizaje autónomo, para mantener actualizados los conocimientos y competencias profesionales.</w:t>
      </w:r>
    </w:p>
    <w:p w14:paraId="62CF7AEB" w14:textId="77777777" w:rsidR="00794CA3" w:rsidRPr="00EB37DF" w:rsidRDefault="00794CA3" w:rsidP="00EB37DF">
      <w:pPr>
        <w:pStyle w:val="Textosinformato"/>
        <w:spacing w:before="240" w:after="240" w:line="360" w:lineRule="auto"/>
        <w:jc w:val="both"/>
        <w:rPr>
          <w:rStyle w:val="Ninguno"/>
          <w:rFonts w:ascii="Arial" w:hAnsi="Arial"/>
          <w:i/>
          <w:iCs/>
          <w:color w:val="auto"/>
          <w:sz w:val="24"/>
          <w:szCs w:val="24"/>
          <w:u w:color="FF0000"/>
        </w:rPr>
      </w:pPr>
      <w:r w:rsidRPr="00EB37DF">
        <w:rPr>
          <w:rStyle w:val="Ninguno"/>
          <w:rFonts w:ascii="Arial" w:hAnsi="Arial"/>
          <w:i/>
          <w:iCs/>
          <w:color w:val="auto"/>
          <w:sz w:val="24"/>
          <w:szCs w:val="24"/>
          <w:u w:color="FF0000"/>
        </w:rPr>
        <w:t>Específicas:</w:t>
      </w:r>
    </w:p>
    <w:p w14:paraId="4CAB7DE2"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Conocer y comprender la morfología, la fisiología, la patología y la conducta de las personas, tanto sanas como enfermas, en el medio natural y social.</w:t>
      </w:r>
    </w:p>
    <w:p w14:paraId="6A09323F"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Conocer y comprender las ciencias, los modelos, las técnicas y los instrumentos sobre los que se fundamenta, articula y desarrolla la Fisioterapia.</w:t>
      </w:r>
    </w:p>
    <w:p w14:paraId="7DD99158"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Comunicarse de modo efectivo y claro, tanto de forma oral como escrita, con los usuarios del sistema sanitario, así como con otros profesionales.</w:t>
      </w:r>
    </w:p>
    <w:p w14:paraId="2AB9BB45" w14:textId="0FE07B81" w:rsidR="00576E78" w:rsidRPr="00A8142E" w:rsidRDefault="00576E78" w:rsidP="00EB37DF">
      <w:pPr>
        <w:pStyle w:val="Ttulo1"/>
        <w:spacing w:before="360" w:after="240"/>
        <w:rPr>
          <w:rStyle w:val="Ninguno"/>
          <w:rFonts w:ascii="Arial" w:hAnsi="Arial"/>
          <w:b/>
          <w:bCs/>
          <w:color w:val="auto"/>
          <w:sz w:val="24"/>
          <w:szCs w:val="24"/>
        </w:rPr>
      </w:pPr>
      <w:bookmarkStart w:id="20" w:name="_Toc162953736"/>
      <w:bookmarkStart w:id="21" w:name="_Toc162956420"/>
      <w:bookmarkStart w:id="22" w:name="_Toc162960242"/>
      <w:bookmarkStart w:id="23" w:name="_Toc228779062"/>
      <w:r w:rsidRPr="00A8142E">
        <w:rPr>
          <w:rStyle w:val="Ninguno"/>
          <w:rFonts w:ascii="Arial" w:hAnsi="Arial"/>
          <w:b/>
          <w:bCs/>
          <w:color w:val="auto"/>
          <w:sz w:val="24"/>
          <w:szCs w:val="24"/>
        </w:rPr>
        <w:t>RESULTADOS DE APRENDIZAJE</w:t>
      </w:r>
      <w:bookmarkEnd w:id="20"/>
      <w:bookmarkEnd w:id="21"/>
      <w:bookmarkEnd w:id="22"/>
      <w:bookmarkEnd w:id="23"/>
    </w:p>
    <w:p w14:paraId="36A60D73" w14:textId="77777777" w:rsidR="00794CA3" w:rsidRPr="00661774" w:rsidRDefault="00794CA3" w:rsidP="00EB37DF">
      <w:pPr>
        <w:pStyle w:val="Cuerpo"/>
        <w:spacing w:before="240" w:after="240" w:line="360" w:lineRule="auto"/>
        <w:rPr>
          <w:rStyle w:val="Ninguno"/>
          <w:rFonts w:ascii="Arial" w:eastAsia="Arial" w:hAnsi="Arial" w:cs="Arial"/>
          <w:i/>
          <w:iCs/>
          <w:color w:val="auto"/>
        </w:rPr>
      </w:pPr>
      <w:bookmarkStart w:id="24" w:name="_Toc162953737"/>
      <w:bookmarkStart w:id="25" w:name="_Toc162956421"/>
      <w:r w:rsidRPr="00661774">
        <w:rPr>
          <w:rStyle w:val="Ninguno"/>
          <w:rFonts w:ascii="Arial" w:hAnsi="Arial"/>
          <w:i/>
          <w:iCs/>
          <w:color w:val="auto"/>
        </w:rPr>
        <w:t>Vinculados al desarrollo de competencias transversales:</w:t>
      </w:r>
    </w:p>
    <w:p w14:paraId="1B5ED73C"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color w:val="auto"/>
        </w:rPr>
        <w:t>El/la alumno/a será capaz de demostrar que sabe hacer lo siguiente:</w:t>
      </w:r>
    </w:p>
    <w:p w14:paraId="2073E633"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Utilizar de forma adecuada las normas gramaticales y ortográficas en la redacción de textos.</w:t>
      </w:r>
    </w:p>
    <w:p w14:paraId="1952FE5C"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Realizar correctamente exposiciones orales, utilizando recursos lingüísticos y de comunicación no verbal.</w:t>
      </w:r>
    </w:p>
    <w:p w14:paraId="1FF4BC02"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Analizar la información y extraer los aspectos relevantes.</w:t>
      </w:r>
    </w:p>
    <w:p w14:paraId="0ADD4F21"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Estructurar de forma ordenada tanto la información oral como escrita.</w:t>
      </w:r>
    </w:p>
    <w:p w14:paraId="67315384"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Emplear un lenguaje técnico adecuado relacionado con la disciplina.</w:t>
      </w:r>
    </w:p>
    <w:p w14:paraId="6A5DE770"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Analizar, integrar e interpretar la información con el fin de extraer conclusiones y poder justificarlas.</w:t>
      </w:r>
    </w:p>
    <w:p w14:paraId="2F849086" w14:textId="77777777" w:rsidR="00794CA3" w:rsidRPr="00661774" w:rsidRDefault="00794CA3" w:rsidP="00794CA3">
      <w:pPr>
        <w:pStyle w:val="Cuerpo"/>
        <w:spacing w:line="360" w:lineRule="auto"/>
        <w:rPr>
          <w:rStyle w:val="Ninguno"/>
          <w:rFonts w:ascii="Arial" w:eastAsia="Arial" w:hAnsi="Arial" w:cs="Arial"/>
          <w:color w:val="auto"/>
        </w:rPr>
      </w:pPr>
    </w:p>
    <w:p w14:paraId="0BA9408C" w14:textId="77777777" w:rsidR="00794CA3" w:rsidRPr="00EB37DF" w:rsidRDefault="00794CA3" w:rsidP="00EB37DF">
      <w:pPr>
        <w:pStyle w:val="Cuerpo"/>
        <w:spacing w:before="240" w:after="240" w:line="360" w:lineRule="auto"/>
        <w:rPr>
          <w:rStyle w:val="Ninguno"/>
          <w:rFonts w:ascii="Arial" w:hAnsi="Arial"/>
          <w:i/>
          <w:iCs/>
          <w:color w:val="auto"/>
        </w:rPr>
      </w:pPr>
      <w:r w:rsidRPr="00661774">
        <w:rPr>
          <w:rStyle w:val="Ninguno"/>
          <w:rFonts w:ascii="Arial" w:hAnsi="Arial"/>
          <w:i/>
          <w:iCs/>
          <w:color w:val="auto"/>
        </w:rPr>
        <w:lastRenderedPageBreak/>
        <w:t>Vinculados al desarrollo de competencias específicas.</w:t>
      </w:r>
    </w:p>
    <w:p w14:paraId="771DE27E"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color w:val="auto"/>
          <w:u w:val="single"/>
        </w:rPr>
        <w:t>De conocimiento</w:t>
      </w:r>
      <w:r w:rsidRPr="00661774">
        <w:rPr>
          <w:rStyle w:val="Ninguno"/>
          <w:rFonts w:ascii="Arial" w:hAnsi="Arial"/>
          <w:color w:val="auto"/>
        </w:rPr>
        <w:t>. El/la alumno/a será capaz de demostrar conocimiento y comprensión en:</w:t>
      </w:r>
    </w:p>
    <w:p w14:paraId="5086FF59"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Los conceptos básicos de la mecánica relacionados con el movimiento humano.</w:t>
      </w:r>
    </w:p>
    <w:p w14:paraId="65FED1AC"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La relación existente entre los elementos del aparato locomotor y los componentes mecánicos.</w:t>
      </w:r>
    </w:p>
    <w:p w14:paraId="7BBE933D"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Las propiedades mecánicas de los diferentes elementos constituyentes del sistema musculoesquelético.</w:t>
      </w:r>
    </w:p>
    <w:p w14:paraId="5923909B"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Las implicaciones clínicas causadas por la alteración de las propiedades mecánicas de los diferentes tejidos musculoesqueléticos.</w:t>
      </w:r>
    </w:p>
    <w:p w14:paraId="446F777B"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La estática </w:t>
      </w:r>
      <w:r w:rsidRPr="00661774">
        <w:rPr>
          <w:rStyle w:val="Ninguno"/>
          <w:rFonts w:ascii="Arial" w:hAnsi="Arial"/>
          <w:u w:color="FF0000"/>
        </w:rPr>
        <w:t xml:space="preserve">y dinámica </w:t>
      </w:r>
      <w:r w:rsidRPr="00661774">
        <w:rPr>
          <w:rStyle w:val="Ninguno"/>
          <w:rFonts w:ascii="Arial" w:hAnsi="Arial"/>
        </w:rPr>
        <w:t>de los movimientos fisiológicos de las articulaciones de la extremidad superior.</w:t>
      </w:r>
    </w:p>
    <w:p w14:paraId="0347761D"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La estática </w:t>
      </w:r>
      <w:r w:rsidRPr="00661774">
        <w:rPr>
          <w:rStyle w:val="Ninguno"/>
          <w:rFonts w:ascii="Arial" w:hAnsi="Arial"/>
          <w:u w:color="FF0000"/>
        </w:rPr>
        <w:t xml:space="preserve">y dinámica </w:t>
      </w:r>
      <w:r w:rsidRPr="00661774">
        <w:rPr>
          <w:rStyle w:val="Ninguno"/>
          <w:rFonts w:ascii="Arial" w:hAnsi="Arial"/>
        </w:rPr>
        <w:t>de los movimientos fisiológicos de las articulaciones de la extremidad inferior.</w:t>
      </w:r>
    </w:p>
    <w:p w14:paraId="678AF480" w14:textId="77777777" w:rsidR="00794CA3" w:rsidRPr="00661774" w:rsidRDefault="00794CA3" w:rsidP="00794CA3">
      <w:pPr>
        <w:pStyle w:val="Cuerpo"/>
        <w:spacing w:line="360" w:lineRule="auto"/>
        <w:rPr>
          <w:rStyle w:val="Ninguno"/>
          <w:rFonts w:ascii="Arial" w:eastAsia="Arial" w:hAnsi="Arial" w:cs="Arial"/>
          <w:color w:val="auto"/>
        </w:rPr>
      </w:pPr>
    </w:p>
    <w:p w14:paraId="58D2B4A8"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color w:val="auto"/>
          <w:u w:val="single"/>
        </w:rPr>
        <w:t>De habilidad</w:t>
      </w:r>
      <w:r w:rsidRPr="00661774">
        <w:rPr>
          <w:rStyle w:val="Ninguno"/>
          <w:rFonts w:ascii="Arial" w:hAnsi="Arial"/>
          <w:color w:val="auto"/>
        </w:rPr>
        <w:t>. El/la alumno/a será capaz de demostrar que sabe hacer lo siguiente:</w:t>
      </w:r>
    </w:p>
    <w:p w14:paraId="26697FED" w14:textId="77777777" w:rsidR="00794CA3" w:rsidRPr="00661774" w:rsidRDefault="00794CA3" w:rsidP="00DE403C">
      <w:pPr>
        <w:pStyle w:val="Prrafodelista"/>
        <w:numPr>
          <w:ilvl w:val="0"/>
          <w:numId w:val="22"/>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Identificar in vivo las diferentes estructuras del sistema musculoesquelético, </w:t>
      </w:r>
      <w:r w:rsidRPr="00661774">
        <w:rPr>
          <w:rStyle w:val="Ninguno"/>
          <w:rFonts w:ascii="Arial" w:hAnsi="Arial"/>
          <w:u w:color="FF0000"/>
        </w:rPr>
        <w:t>correspondientes a la extremidad superior e inferior.</w:t>
      </w:r>
    </w:p>
    <w:p w14:paraId="385D7A58" w14:textId="77777777" w:rsidR="00794CA3" w:rsidRPr="00661774" w:rsidRDefault="00794CA3" w:rsidP="00DE403C">
      <w:pPr>
        <w:pStyle w:val="Prrafodelista"/>
        <w:numPr>
          <w:ilvl w:val="0"/>
          <w:numId w:val="22"/>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Aplicar los principios mecánicos en las posturas y movimientos fisiológicos del cuerpo humano.</w:t>
      </w:r>
    </w:p>
    <w:p w14:paraId="53384832" w14:textId="77777777" w:rsidR="009219BB" w:rsidRPr="00EB37DF" w:rsidRDefault="009219BB" w:rsidP="00EB37DF">
      <w:pPr>
        <w:pStyle w:val="Ttulo1"/>
        <w:spacing w:before="360" w:after="240"/>
        <w:rPr>
          <w:rStyle w:val="Ninguno"/>
          <w:rFonts w:ascii="Arial" w:hAnsi="Arial"/>
          <w:b/>
          <w:bCs/>
          <w:color w:val="auto"/>
          <w:sz w:val="24"/>
          <w:szCs w:val="24"/>
        </w:rPr>
      </w:pPr>
      <w:bookmarkStart w:id="26" w:name="_Toc162960243"/>
      <w:bookmarkStart w:id="27" w:name="_Toc228348343"/>
      <w:bookmarkStart w:id="28" w:name="_Toc228779063"/>
      <w:r w:rsidRPr="00EB37DF">
        <w:rPr>
          <w:rStyle w:val="Ninguno"/>
          <w:rFonts w:ascii="Arial" w:hAnsi="Arial"/>
          <w:b/>
          <w:bCs/>
          <w:color w:val="auto"/>
          <w:sz w:val="24"/>
          <w:szCs w:val="24"/>
        </w:rPr>
        <w:t>CONSIDERACIONES ADICIONALES</w:t>
      </w:r>
      <w:bookmarkEnd w:id="27"/>
      <w:bookmarkEnd w:id="28"/>
    </w:p>
    <w:p w14:paraId="7DE848A8" w14:textId="13E7ABE2" w:rsidR="009219BB" w:rsidRPr="009219BB" w:rsidRDefault="009219BB" w:rsidP="009219BB">
      <w:pPr>
        <w:spacing w:line="360" w:lineRule="auto"/>
        <w:rPr>
          <w:rFonts w:ascii="Arial" w:hAnsi="Arial" w:cs="Arial"/>
        </w:rPr>
      </w:pPr>
      <w:r w:rsidRPr="009219BB">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19982C4D" w:rsidR="00576E78" w:rsidRDefault="00576E78" w:rsidP="00EB37DF">
      <w:pPr>
        <w:pStyle w:val="Ttulo1"/>
        <w:spacing w:before="360" w:after="240"/>
        <w:rPr>
          <w:rStyle w:val="Ninguno"/>
          <w:rFonts w:ascii="Arial" w:hAnsi="Arial"/>
          <w:b/>
          <w:bCs/>
          <w:color w:val="auto"/>
          <w:sz w:val="24"/>
          <w:szCs w:val="24"/>
        </w:rPr>
      </w:pPr>
      <w:bookmarkStart w:id="29" w:name="_Toc228779064"/>
      <w:r w:rsidRPr="00A8142E">
        <w:rPr>
          <w:rStyle w:val="Ninguno"/>
          <w:rFonts w:ascii="Arial" w:hAnsi="Arial"/>
          <w:b/>
          <w:bCs/>
          <w:color w:val="auto"/>
          <w:sz w:val="24"/>
          <w:szCs w:val="24"/>
        </w:rPr>
        <w:lastRenderedPageBreak/>
        <w:t>CONTENIDOS DEL PROGRAMA</w:t>
      </w:r>
      <w:bookmarkEnd w:id="24"/>
      <w:bookmarkEnd w:id="25"/>
      <w:bookmarkEnd w:id="26"/>
      <w:bookmarkEnd w:id="29"/>
    </w:p>
    <w:p w14:paraId="7D7516D9" w14:textId="14BB4ED8" w:rsidR="00794CA3" w:rsidRPr="00661774" w:rsidRDefault="00794CA3" w:rsidP="00EB37DF">
      <w:pPr>
        <w:pStyle w:val="Cuerpo"/>
        <w:spacing w:before="240" w:after="240" w:line="360" w:lineRule="auto"/>
        <w:rPr>
          <w:rStyle w:val="Ninguno"/>
          <w:rFonts w:ascii="Arial" w:eastAsia="Arial" w:hAnsi="Arial" w:cs="Arial"/>
          <w:b/>
          <w:bCs/>
          <w:color w:val="auto"/>
          <w:u w:color="FF0000"/>
        </w:rPr>
      </w:pPr>
      <w:r w:rsidRPr="00661774">
        <w:rPr>
          <w:rStyle w:val="Ninguno"/>
          <w:rFonts w:ascii="Arial" w:hAnsi="Arial"/>
          <w:b/>
          <w:bCs/>
          <w:color w:val="auto"/>
          <w:u w:color="FF0000"/>
        </w:rPr>
        <w:t>UNIDAD DIDÁCTICA 1</w:t>
      </w:r>
      <w:r>
        <w:rPr>
          <w:rStyle w:val="Ninguno"/>
          <w:rFonts w:ascii="Arial" w:hAnsi="Arial"/>
          <w:b/>
          <w:bCs/>
          <w:color w:val="auto"/>
          <w:u w:color="FF0000"/>
        </w:rPr>
        <w:t>:</w:t>
      </w:r>
      <w:r w:rsidRPr="00661774">
        <w:rPr>
          <w:rStyle w:val="Ninguno"/>
          <w:rFonts w:ascii="Arial" w:hAnsi="Arial"/>
          <w:b/>
          <w:bCs/>
          <w:color w:val="auto"/>
          <w:u w:color="FF0000"/>
        </w:rPr>
        <w:t>CONCEPTOS BÁSICOS DE MECÁNICA APLICADOS AL APARATO LOCOMOTOR.</w:t>
      </w:r>
    </w:p>
    <w:p w14:paraId="0FFA7A45"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Conceptos básicos.</w:t>
      </w:r>
    </w:p>
    <w:p w14:paraId="1731713A" w14:textId="77777777" w:rsidR="00794CA3" w:rsidRPr="00661774" w:rsidRDefault="00794CA3" w:rsidP="00DE403C">
      <w:pPr>
        <w:pStyle w:val="Prrafodelista"/>
        <w:numPr>
          <w:ilvl w:val="0"/>
          <w:numId w:val="23"/>
        </w:numPr>
        <w:pBdr>
          <w:top w:val="nil"/>
          <w:left w:val="nil"/>
          <w:bottom w:val="nil"/>
          <w:right w:val="nil"/>
          <w:between w:val="nil"/>
          <w:bar w:val="nil"/>
        </w:pBdr>
        <w:spacing w:line="360" w:lineRule="auto"/>
        <w:ind w:left="1418" w:hanging="436"/>
        <w:contextualSpacing w:val="0"/>
        <w:jc w:val="left"/>
        <w:rPr>
          <w:rFonts w:ascii="Arial" w:hAnsi="Arial"/>
        </w:rPr>
      </w:pPr>
      <w:r w:rsidRPr="00661774">
        <w:rPr>
          <w:rStyle w:val="Ninguno"/>
          <w:rFonts w:ascii="Arial" w:hAnsi="Arial"/>
          <w:u w:color="FF0000"/>
        </w:rPr>
        <w:t>Concepto de mecánica.</w:t>
      </w:r>
    </w:p>
    <w:p w14:paraId="5ED16E79" w14:textId="77777777" w:rsidR="00794CA3" w:rsidRPr="00661774" w:rsidRDefault="00794CA3" w:rsidP="00DE403C">
      <w:pPr>
        <w:pStyle w:val="Prrafodelista"/>
        <w:numPr>
          <w:ilvl w:val="0"/>
          <w:numId w:val="23"/>
        </w:numPr>
        <w:pBdr>
          <w:top w:val="nil"/>
          <w:left w:val="nil"/>
          <w:bottom w:val="nil"/>
          <w:right w:val="nil"/>
          <w:between w:val="nil"/>
          <w:bar w:val="nil"/>
        </w:pBdr>
        <w:spacing w:line="360" w:lineRule="auto"/>
        <w:ind w:left="1418" w:hanging="436"/>
        <w:contextualSpacing w:val="0"/>
        <w:jc w:val="left"/>
        <w:rPr>
          <w:rFonts w:ascii="Arial" w:hAnsi="Arial"/>
        </w:rPr>
      </w:pPr>
      <w:r w:rsidRPr="00661774">
        <w:rPr>
          <w:rStyle w:val="Ninguno"/>
          <w:rFonts w:ascii="Arial" w:hAnsi="Arial"/>
          <w:u w:color="FF0000"/>
        </w:rPr>
        <w:t>Concepto de biomecánica.</w:t>
      </w:r>
    </w:p>
    <w:p w14:paraId="2387FED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en el cuerpo humano.</w:t>
      </w:r>
    </w:p>
    <w:p w14:paraId="33481A48" w14:textId="77777777" w:rsidR="00794CA3" w:rsidRPr="00661774" w:rsidRDefault="00794CA3" w:rsidP="00DE403C">
      <w:pPr>
        <w:pStyle w:val="Prrafodelista"/>
        <w:numPr>
          <w:ilvl w:val="0"/>
          <w:numId w:val="25"/>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Concepto de fuerza y momento.</w:t>
      </w:r>
    </w:p>
    <w:p w14:paraId="7024FB05" w14:textId="77777777" w:rsidR="00794CA3" w:rsidRPr="00661774" w:rsidRDefault="00794CA3" w:rsidP="00DE403C">
      <w:pPr>
        <w:pStyle w:val="Prrafodelista"/>
        <w:numPr>
          <w:ilvl w:val="0"/>
          <w:numId w:val="25"/>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Fuerza de gravedad.</w:t>
      </w:r>
    </w:p>
    <w:p w14:paraId="55BED7DD" w14:textId="77777777" w:rsidR="00794CA3" w:rsidRPr="00661774" w:rsidRDefault="00794CA3" w:rsidP="00DE403C">
      <w:pPr>
        <w:pStyle w:val="Prrafodelista"/>
        <w:numPr>
          <w:ilvl w:val="0"/>
          <w:numId w:val="25"/>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 xml:space="preserve">Fuerza de rozamiento. </w:t>
      </w:r>
    </w:p>
    <w:p w14:paraId="156C2C9A" w14:textId="77777777" w:rsidR="00794CA3" w:rsidRPr="00661774" w:rsidRDefault="00794CA3" w:rsidP="00DE403C">
      <w:pPr>
        <w:pStyle w:val="Prrafodelista"/>
        <w:numPr>
          <w:ilvl w:val="0"/>
          <w:numId w:val="25"/>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Otras fuerzas.</w:t>
      </w:r>
    </w:p>
    <w:p w14:paraId="71F7D853"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Conceptos de deformación tisular.</w:t>
      </w:r>
    </w:p>
    <w:p w14:paraId="4C32D3D3"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Elasticidad, plasticidad y viscosidad.</w:t>
      </w:r>
    </w:p>
    <w:p w14:paraId="54F5203D"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Aplicación de la Ley de Hooke y del Módulo de Young.</w:t>
      </w:r>
    </w:p>
    <w:p w14:paraId="5AE2B527"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Ley de la viscosidad de Newton.</w:t>
      </w:r>
    </w:p>
    <w:p w14:paraId="464C6FB6"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La viscoelasticidad.</w:t>
      </w:r>
    </w:p>
    <w:p w14:paraId="7D666B16"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Factores que influyen en la deformación tisular.</w:t>
      </w:r>
    </w:p>
    <w:p w14:paraId="5D272041" w14:textId="0E3D1693" w:rsidR="009219BB"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rFonts w:ascii="Arial" w:hAnsi="Arial"/>
          <w:u w:color="FF0000"/>
        </w:rPr>
      </w:pPr>
      <w:r w:rsidRPr="00661774">
        <w:rPr>
          <w:rStyle w:val="Ninguno"/>
          <w:rFonts w:ascii="Arial" w:hAnsi="Arial"/>
          <w:u w:color="FF0000"/>
        </w:rPr>
        <w:t xml:space="preserve">Curva deformación/tensión tisular. </w:t>
      </w:r>
    </w:p>
    <w:p w14:paraId="410D41CB"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t>Tema 4.</w:t>
      </w:r>
      <w:r w:rsidRPr="00661774">
        <w:rPr>
          <w:rStyle w:val="Ninguno"/>
          <w:rFonts w:ascii="Arial" w:hAnsi="Arial"/>
          <w:color w:val="auto"/>
          <w:u w:color="FF0000"/>
        </w:rPr>
        <w:tab/>
        <w:t>Equilibrio corporal.</w:t>
      </w:r>
    </w:p>
    <w:p w14:paraId="34A1DCF7" w14:textId="77777777" w:rsidR="00794CA3" w:rsidRPr="00661774" w:rsidRDefault="00794CA3" w:rsidP="00DE403C">
      <w:pPr>
        <w:pStyle w:val="Prrafodelista"/>
        <w:numPr>
          <w:ilvl w:val="0"/>
          <w:numId w:val="27"/>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Algunos conceptos básicos.</w:t>
      </w:r>
    </w:p>
    <w:p w14:paraId="40A6CFDD" w14:textId="77777777" w:rsidR="00794CA3" w:rsidRPr="00661774" w:rsidRDefault="00794CA3" w:rsidP="00DE403C">
      <w:pPr>
        <w:pStyle w:val="Prrafodelista"/>
        <w:numPr>
          <w:ilvl w:val="0"/>
          <w:numId w:val="27"/>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Mecanismos sensoriales del equilibrio humano.</w:t>
      </w:r>
    </w:p>
    <w:p w14:paraId="5A812CD9" w14:textId="77777777" w:rsidR="00794CA3" w:rsidRPr="00661774" w:rsidRDefault="00794CA3" w:rsidP="00DE403C">
      <w:pPr>
        <w:pStyle w:val="Prrafodelista"/>
        <w:numPr>
          <w:ilvl w:val="0"/>
          <w:numId w:val="27"/>
        </w:numPr>
        <w:pBdr>
          <w:top w:val="nil"/>
          <w:left w:val="nil"/>
          <w:bottom w:val="nil"/>
          <w:right w:val="nil"/>
          <w:between w:val="nil"/>
          <w:bar w:val="nil"/>
        </w:pBdr>
        <w:spacing w:line="360" w:lineRule="auto"/>
        <w:ind w:right="-291"/>
        <w:contextualSpacing w:val="0"/>
        <w:jc w:val="left"/>
        <w:rPr>
          <w:rStyle w:val="Ninguno"/>
          <w:u w:color="FF0000"/>
        </w:rPr>
      </w:pPr>
      <w:r w:rsidRPr="00661774">
        <w:rPr>
          <w:rStyle w:val="Ninguno"/>
          <w:rFonts w:ascii="Arial" w:hAnsi="Arial"/>
          <w:u w:color="FF0000"/>
        </w:rPr>
        <w:t xml:space="preserve">Ajustes posturales y estrategias para mejorar el equilibrio corporal. </w:t>
      </w:r>
    </w:p>
    <w:p w14:paraId="77498C7B" w14:textId="0F4ED4CF" w:rsidR="00794CA3" w:rsidRPr="00EB37DF" w:rsidRDefault="00794CA3" w:rsidP="00EB37DF">
      <w:pPr>
        <w:pStyle w:val="Cuerpo"/>
        <w:spacing w:before="240" w:after="240" w:line="360" w:lineRule="auto"/>
        <w:rPr>
          <w:rStyle w:val="Ninguno"/>
          <w:rFonts w:ascii="Arial" w:hAnsi="Arial"/>
          <w:b/>
          <w:bCs/>
          <w:color w:val="auto"/>
          <w:u w:color="FF0000"/>
        </w:rPr>
      </w:pPr>
      <w:r w:rsidRPr="00661774">
        <w:rPr>
          <w:rStyle w:val="Ninguno"/>
          <w:rFonts w:ascii="Arial" w:hAnsi="Arial"/>
          <w:b/>
          <w:bCs/>
          <w:color w:val="auto"/>
          <w:u w:color="FF0000"/>
        </w:rPr>
        <w:t>UNIDAD DIDÁCTICA 2</w:t>
      </w:r>
      <w:r>
        <w:rPr>
          <w:rStyle w:val="Ninguno"/>
          <w:rFonts w:ascii="Arial" w:hAnsi="Arial"/>
          <w:b/>
          <w:bCs/>
          <w:color w:val="auto"/>
          <w:u w:color="FF0000"/>
        </w:rPr>
        <w:t>:</w:t>
      </w:r>
      <w:r w:rsidRPr="00661774">
        <w:rPr>
          <w:rStyle w:val="Ninguno"/>
          <w:rFonts w:ascii="Arial" w:hAnsi="Arial"/>
          <w:b/>
          <w:bCs/>
          <w:color w:val="auto"/>
          <w:u w:color="FF0000"/>
        </w:rPr>
        <w:t>BIOMECÁNICA DEL TEJIDO ÓSEO.</w:t>
      </w:r>
    </w:p>
    <w:p w14:paraId="5B9F47E3"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hueso.</w:t>
      </w:r>
    </w:p>
    <w:p w14:paraId="0895BD63"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Concepto de hueso.</w:t>
      </w:r>
    </w:p>
    <w:p w14:paraId="738F4458"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Composición bioquímica del hueso.</w:t>
      </w:r>
    </w:p>
    <w:p w14:paraId="5A3DEBD0"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Organización estructural del hueso.</w:t>
      </w:r>
    </w:p>
    <w:p w14:paraId="148C708B"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Funciones del hueso.</w:t>
      </w:r>
    </w:p>
    <w:p w14:paraId="6AC64023"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Propiedades mecánicas del tejido óseo.</w:t>
      </w:r>
    </w:p>
    <w:p w14:paraId="507224CC" w14:textId="77777777" w:rsidR="00EB37DF"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rFonts w:ascii="Arial" w:hAnsi="Arial"/>
          <w:u w:color="FF0000"/>
        </w:rPr>
      </w:pPr>
      <w:r w:rsidRPr="00661774">
        <w:rPr>
          <w:rStyle w:val="Ninguno"/>
          <w:rFonts w:ascii="Arial" w:hAnsi="Arial"/>
          <w:u w:color="FF0000"/>
        </w:rPr>
        <w:t>Factores influyentes en las propiedades mecánicas del hueso.</w:t>
      </w:r>
    </w:p>
    <w:p w14:paraId="397537A3" w14:textId="77777777" w:rsidR="00EB37DF" w:rsidRDefault="00EB37DF">
      <w:pPr>
        <w:spacing w:after="160" w:line="259" w:lineRule="auto"/>
        <w:jc w:val="left"/>
        <w:rPr>
          <w:rStyle w:val="Ninguno"/>
          <w:rFonts w:ascii="Arial" w:hAnsi="Arial"/>
          <w:u w:color="FF0000"/>
        </w:rPr>
      </w:pPr>
      <w:r>
        <w:rPr>
          <w:rStyle w:val="Ninguno"/>
          <w:rFonts w:ascii="Arial" w:hAnsi="Arial"/>
          <w:u w:color="FF0000"/>
        </w:rPr>
        <w:br w:type="page"/>
      </w:r>
    </w:p>
    <w:p w14:paraId="7D82E16F"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lastRenderedPageBreak/>
        <w:t>Tema 2.</w:t>
      </w:r>
      <w:r w:rsidRPr="00661774">
        <w:rPr>
          <w:rStyle w:val="Ninguno"/>
          <w:rFonts w:ascii="Arial" w:hAnsi="Arial"/>
          <w:color w:val="auto"/>
          <w:u w:color="FF0000"/>
        </w:rPr>
        <w:tab/>
        <w:t>Fuerzas actuantes sobre los huesos.</w:t>
      </w:r>
    </w:p>
    <w:p w14:paraId="210F4D19" w14:textId="77777777" w:rsidR="00794CA3" w:rsidRPr="00661774" w:rsidRDefault="00794CA3" w:rsidP="00DE403C">
      <w:pPr>
        <w:pStyle w:val="Prrafodelista"/>
        <w:numPr>
          <w:ilvl w:val="0"/>
          <w:numId w:val="3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 xml:space="preserve">Tipos de fuerzas que soporta el hueso. </w:t>
      </w:r>
    </w:p>
    <w:p w14:paraId="630D6F9A" w14:textId="77777777" w:rsidR="00794CA3" w:rsidRPr="00661774" w:rsidRDefault="00794CA3" w:rsidP="00DE403C">
      <w:pPr>
        <w:pStyle w:val="Prrafodelista"/>
        <w:numPr>
          <w:ilvl w:val="0"/>
          <w:numId w:val="3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Curva deformación/tensión del hueso.</w:t>
      </w:r>
    </w:p>
    <w:p w14:paraId="157F57A4" w14:textId="77777777" w:rsidR="00794CA3" w:rsidRPr="00661774" w:rsidRDefault="00794CA3" w:rsidP="00DE403C">
      <w:pPr>
        <w:pStyle w:val="Prrafodelista"/>
        <w:numPr>
          <w:ilvl w:val="0"/>
          <w:numId w:val="3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Mecanismos adaptativos del hueso.</w:t>
      </w:r>
    </w:p>
    <w:p w14:paraId="5151E93F" w14:textId="77777777" w:rsidR="00794CA3" w:rsidRPr="00661774" w:rsidRDefault="00794CA3" w:rsidP="00DE403C">
      <w:pPr>
        <w:pStyle w:val="Prrafodelista"/>
        <w:numPr>
          <w:ilvl w:val="0"/>
          <w:numId w:val="3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Fuerzas que influyen en el crecimiento y la reparación ósea.</w:t>
      </w:r>
    </w:p>
    <w:p w14:paraId="4E6DF858"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El hueso como palanca.</w:t>
      </w:r>
    </w:p>
    <w:p w14:paraId="6BDD155E" w14:textId="77777777" w:rsidR="00794CA3" w:rsidRPr="00661774" w:rsidRDefault="00794CA3" w:rsidP="00DE403C">
      <w:pPr>
        <w:pStyle w:val="Prrafodelista"/>
        <w:numPr>
          <w:ilvl w:val="0"/>
          <w:numId w:val="24"/>
        </w:numPr>
        <w:pBdr>
          <w:top w:val="nil"/>
          <w:left w:val="nil"/>
          <w:bottom w:val="nil"/>
          <w:right w:val="nil"/>
          <w:between w:val="nil"/>
          <w:bar w:val="nil"/>
        </w:pBdr>
        <w:spacing w:line="360" w:lineRule="auto"/>
        <w:ind w:left="1418" w:hanging="425"/>
        <w:contextualSpacing w:val="0"/>
        <w:jc w:val="left"/>
        <w:rPr>
          <w:rFonts w:ascii="Arial" w:hAnsi="Arial"/>
        </w:rPr>
      </w:pPr>
      <w:r w:rsidRPr="00661774">
        <w:rPr>
          <w:rStyle w:val="Ninguno"/>
          <w:rFonts w:ascii="Arial" w:hAnsi="Arial"/>
          <w:u w:color="FF0000"/>
        </w:rPr>
        <w:t>Identificación de los elementos de una palanca musculoesquelética.</w:t>
      </w:r>
    </w:p>
    <w:p w14:paraId="1B89A957" w14:textId="77777777" w:rsidR="00794CA3" w:rsidRPr="00661774" w:rsidRDefault="00794CA3" w:rsidP="00DE403C">
      <w:pPr>
        <w:pStyle w:val="Prrafodelista"/>
        <w:numPr>
          <w:ilvl w:val="0"/>
          <w:numId w:val="24"/>
        </w:numPr>
        <w:pBdr>
          <w:top w:val="nil"/>
          <w:left w:val="nil"/>
          <w:bottom w:val="nil"/>
          <w:right w:val="nil"/>
          <w:between w:val="nil"/>
          <w:bar w:val="nil"/>
        </w:pBdr>
        <w:spacing w:line="360" w:lineRule="auto"/>
        <w:ind w:left="1418" w:hanging="425"/>
        <w:contextualSpacing w:val="0"/>
        <w:jc w:val="left"/>
        <w:rPr>
          <w:rFonts w:ascii="Arial" w:hAnsi="Arial"/>
        </w:rPr>
      </w:pPr>
      <w:r w:rsidRPr="00661774">
        <w:rPr>
          <w:rStyle w:val="Ninguno"/>
          <w:rFonts w:ascii="Arial" w:hAnsi="Arial"/>
          <w:u w:color="FF0000"/>
        </w:rPr>
        <w:t>Concepto de efectividad mecánica de una palanca.</w:t>
      </w:r>
    </w:p>
    <w:p w14:paraId="0B32418E" w14:textId="77777777" w:rsidR="00794CA3" w:rsidRPr="00661774" w:rsidRDefault="00794CA3" w:rsidP="00DE403C">
      <w:pPr>
        <w:pStyle w:val="Prrafodelista"/>
        <w:numPr>
          <w:ilvl w:val="0"/>
          <w:numId w:val="24"/>
        </w:numPr>
        <w:pBdr>
          <w:top w:val="nil"/>
          <w:left w:val="nil"/>
          <w:bottom w:val="nil"/>
          <w:right w:val="nil"/>
          <w:between w:val="nil"/>
          <w:bar w:val="nil"/>
        </w:pBdr>
        <w:spacing w:line="360" w:lineRule="auto"/>
        <w:ind w:left="1418" w:hanging="425"/>
        <w:contextualSpacing w:val="0"/>
        <w:jc w:val="left"/>
        <w:rPr>
          <w:rFonts w:ascii="Arial" w:hAnsi="Arial"/>
        </w:rPr>
      </w:pPr>
      <w:r w:rsidRPr="00661774">
        <w:rPr>
          <w:rStyle w:val="Ninguno"/>
          <w:rFonts w:ascii="Arial" w:hAnsi="Arial"/>
          <w:u w:color="FF0000"/>
        </w:rPr>
        <w:t>Tipos de palancas musculoesqueléticas.</w:t>
      </w:r>
    </w:p>
    <w:p w14:paraId="658B8A70" w14:textId="328BBF0B" w:rsidR="00794CA3" w:rsidRPr="00661774" w:rsidRDefault="00794CA3" w:rsidP="00EB37DF">
      <w:pPr>
        <w:pStyle w:val="Cuerpo"/>
        <w:spacing w:before="240" w:after="240" w:line="360" w:lineRule="auto"/>
        <w:rPr>
          <w:rStyle w:val="Ninguno"/>
          <w:rFonts w:ascii="Arial" w:eastAsia="Arial" w:hAnsi="Arial" w:cs="Arial"/>
          <w:b/>
          <w:bCs/>
          <w:color w:val="auto"/>
          <w:u w:color="FF0000"/>
        </w:rPr>
      </w:pPr>
      <w:r w:rsidRPr="00661774">
        <w:rPr>
          <w:rStyle w:val="Ninguno"/>
          <w:rFonts w:ascii="Arial" w:hAnsi="Arial"/>
          <w:b/>
          <w:bCs/>
          <w:color w:val="auto"/>
          <w:u w:color="FF0000"/>
        </w:rPr>
        <w:t>UNIDAD DIDÁCTICA 3</w:t>
      </w:r>
      <w:r>
        <w:rPr>
          <w:rStyle w:val="Ninguno"/>
          <w:rFonts w:ascii="Arial" w:hAnsi="Arial"/>
          <w:b/>
          <w:bCs/>
          <w:color w:val="auto"/>
          <w:u w:color="FF0000"/>
        </w:rPr>
        <w:t>:</w:t>
      </w:r>
      <w:r w:rsidRPr="00661774">
        <w:rPr>
          <w:rStyle w:val="Ninguno"/>
          <w:rFonts w:ascii="Arial" w:hAnsi="Arial"/>
          <w:b/>
          <w:bCs/>
          <w:color w:val="auto"/>
          <w:u w:color="FF0000"/>
        </w:rPr>
        <w:t>BIOMECÁNICA DE LAS ARTICULACIONES.</w:t>
      </w:r>
    </w:p>
    <w:p w14:paraId="354AE32C"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La articulación.</w:t>
      </w:r>
    </w:p>
    <w:p w14:paraId="14F9EBD3" w14:textId="77777777" w:rsidR="00794CA3" w:rsidRPr="00661774" w:rsidRDefault="00794CA3" w:rsidP="00DE403C">
      <w:pPr>
        <w:pStyle w:val="Cuerpo"/>
        <w:numPr>
          <w:ilvl w:val="0"/>
          <w:numId w:val="28"/>
        </w:numPr>
        <w:tabs>
          <w:tab w:val="left" w:pos="993"/>
        </w:tabs>
        <w:spacing w:line="360" w:lineRule="auto"/>
        <w:ind w:hanging="435"/>
        <w:rPr>
          <w:rStyle w:val="Ninguno"/>
          <w:color w:val="auto"/>
          <w:u w:color="FF0000"/>
        </w:rPr>
      </w:pPr>
      <w:r w:rsidRPr="00661774">
        <w:rPr>
          <w:rStyle w:val="Ninguno"/>
          <w:rFonts w:ascii="Arial" w:hAnsi="Arial"/>
          <w:color w:val="auto"/>
          <w:u w:color="FF0000"/>
        </w:rPr>
        <w:t>Concepto de articulación.</w:t>
      </w:r>
    </w:p>
    <w:p w14:paraId="52D8B326" w14:textId="77777777" w:rsidR="00794CA3" w:rsidRPr="00661774" w:rsidRDefault="00794CA3" w:rsidP="00DE403C">
      <w:pPr>
        <w:pStyle w:val="Prrafodelista"/>
        <w:numPr>
          <w:ilvl w:val="0"/>
          <w:numId w:val="28"/>
        </w:numPr>
        <w:pBdr>
          <w:top w:val="nil"/>
          <w:left w:val="nil"/>
          <w:bottom w:val="nil"/>
          <w:right w:val="nil"/>
          <w:between w:val="nil"/>
          <w:bar w:val="nil"/>
        </w:pBdr>
        <w:spacing w:line="360" w:lineRule="auto"/>
        <w:ind w:hanging="435"/>
        <w:contextualSpacing w:val="0"/>
        <w:jc w:val="left"/>
        <w:rPr>
          <w:rFonts w:ascii="Arial" w:hAnsi="Arial"/>
        </w:rPr>
      </w:pPr>
      <w:r w:rsidRPr="00661774">
        <w:rPr>
          <w:rStyle w:val="Ninguno"/>
          <w:rFonts w:ascii="Arial" w:hAnsi="Arial"/>
          <w:u w:color="FF0000"/>
        </w:rPr>
        <w:t xml:space="preserve">Clasificación de las articulaciones según el material interpuesto. </w:t>
      </w:r>
    </w:p>
    <w:p w14:paraId="5E5DAD2B" w14:textId="5A123C87" w:rsidR="009219BB" w:rsidRDefault="00794CA3" w:rsidP="00DE403C">
      <w:pPr>
        <w:pStyle w:val="Prrafodelista"/>
        <w:numPr>
          <w:ilvl w:val="0"/>
          <w:numId w:val="28"/>
        </w:numPr>
        <w:pBdr>
          <w:top w:val="nil"/>
          <w:left w:val="nil"/>
          <w:bottom w:val="nil"/>
          <w:right w:val="nil"/>
          <w:between w:val="nil"/>
          <w:bar w:val="nil"/>
        </w:pBdr>
        <w:spacing w:line="360" w:lineRule="auto"/>
        <w:ind w:hanging="435"/>
        <w:contextualSpacing w:val="0"/>
        <w:jc w:val="left"/>
        <w:rPr>
          <w:rStyle w:val="Ninguno"/>
          <w:rFonts w:ascii="Arial" w:hAnsi="Arial"/>
          <w:u w:color="FF0000"/>
        </w:rPr>
      </w:pPr>
      <w:r w:rsidRPr="00661774">
        <w:rPr>
          <w:rStyle w:val="Ninguno"/>
          <w:rFonts w:ascii="Arial" w:hAnsi="Arial"/>
          <w:u w:color="FF0000"/>
        </w:rPr>
        <w:t>Clasificación funcional de las diartrosis.</w:t>
      </w:r>
    </w:p>
    <w:p w14:paraId="4AC927D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Movimiento articular.</w:t>
      </w:r>
    </w:p>
    <w:p w14:paraId="2209EEB9" w14:textId="77777777" w:rsidR="00794CA3" w:rsidRPr="00661774" w:rsidRDefault="00794CA3" w:rsidP="00DE403C">
      <w:pPr>
        <w:pStyle w:val="Cuerpo"/>
        <w:numPr>
          <w:ilvl w:val="0"/>
          <w:numId w:val="31"/>
        </w:numPr>
        <w:tabs>
          <w:tab w:val="left" w:pos="993"/>
        </w:tabs>
        <w:spacing w:line="360" w:lineRule="auto"/>
        <w:rPr>
          <w:rStyle w:val="Ninguno"/>
          <w:color w:val="auto"/>
          <w:u w:color="FF0000"/>
        </w:rPr>
      </w:pPr>
      <w:r w:rsidRPr="00661774">
        <w:rPr>
          <w:rStyle w:val="Ninguno"/>
          <w:rFonts w:ascii="Arial" w:hAnsi="Arial"/>
          <w:color w:val="auto"/>
          <w:u w:color="FF0000"/>
        </w:rPr>
        <w:t>Concepto y tipos de eje de movimiento.</w:t>
      </w:r>
    </w:p>
    <w:p w14:paraId="7217E899" w14:textId="77777777" w:rsidR="00794CA3" w:rsidRPr="00661774" w:rsidRDefault="00794CA3" w:rsidP="00DE403C">
      <w:pPr>
        <w:pStyle w:val="Cuerpo"/>
        <w:numPr>
          <w:ilvl w:val="0"/>
          <w:numId w:val="31"/>
        </w:numPr>
        <w:tabs>
          <w:tab w:val="left" w:pos="993"/>
        </w:tabs>
        <w:spacing w:line="360" w:lineRule="auto"/>
        <w:rPr>
          <w:rStyle w:val="Ninguno"/>
          <w:color w:val="auto"/>
          <w:u w:color="FF0000"/>
        </w:rPr>
      </w:pPr>
      <w:r w:rsidRPr="00661774">
        <w:rPr>
          <w:rStyle w:val="Ninguno"/>
          <w:rFonts w:ascii="Arial" w:hAnsi="Arial"/>
          <w:color w:val="auto"/>
          <w:u w:color="FF0000"/>
        </w:rPr>
        <w:t>Concepto y tipos de plano de movimiento.</w:t>
      </w:r>
    </w:p>
    <w:p w14:paraId="1A433B08" w14:textId="77777777" w:rsidR="00794CA3" w:rsidRPr="00661774" w:rsidRDefault="00794CA3" w:rsidP="4C67DCA1">
      <w:pPr>
        <w:pStyle w:val="Cuerpo"/>
        <w:numPr>
          <w:ilvl w:val="0"/>
          <w:numId w:val="31"/>
        </w:numPr>
        <w:tabs>
          <w:tab w:val="left" w:pos="993"/>
        </w:tabs>
        <w:spacing w:line="360" w:lineRule="auto"/>
        <w:rPr>
          <w:rStyle w:val="Ninguno"/>
          <w:color w:val="auto"/>
          <w:lang w:val="es-ES"/>
        </w:rPr>
      </w:pPr>
      <w:r w:rsidRPr="4C67DCA1">
        <w:rPr>
          <w:rStyle w:val="Ninguno"/>
          <w:rFonts w:ascii="Arial" w:hAnsi="Arial"/>
          <w:color w:val="auto"/>
          <w:lang w:val="es-ES"/>
        </w:rPr>
        <w:t xml:space="preserve">Movimientos mayores, movimientos entre los huesos o componente osteocinemático del movimiento. </w:t>
      </w:r>
    </w:p>
    <w:p w14:paraId="203C68B7" w14:textId="77777777" w:rsidR="00794CA3" w:rsidRPr="00661774" w:rsidRDefault="00794CA3" w:rsidP="4C67DCA1">
      <w:pPr>
        <w:pStyle w:val="Cuerpo"/>
        <w:numPr>
          <w:ilvl w:val="0"/>
          <w:numId w:val="31"/>
        </w:numPr>
        <w:tabs>
          <w:tab w:val="left" w:pos="993"/>
        </w:tabs>
        <w:spacing w:line="360" w:lineRule="auto"/>
        <w:rPr>
          <w:rStyle w:val="Ninguno"/>
          <w:color w:val="auto"/>
          <w:lang w:val="es-ES"/>
        </w:rPr>
      </w:pPr>
      <w:r w:rsidRPr="4C67DCA1">
        <w:rPr>
          <w:rStyle w:val="Ninguno"/>
          <w:rFonts w:ascii="Arial" w:hAnsi="Arial"/>
          <w:color w:val="auto"/>
          <w:lang w:val="es-ES"/>
        </w:rPr>
        <w:t>Movimientos menores, movimientos entre las superficies articulares o componente artrocinemático del movimiento.</w:t>
      </w:r>
    </w:p>
    <w:p w14:paraId="488A00E8" w14:textId="77777777" w:rsidR="00794CA3" w:rsidRPr="00661774" w:rsidRDefault="00794CA3" w:rsidP="00DE403C">
      <w:pPr>
        <w:pStyle w:val="Cuerpo"/>
        <w:numPr>
          <w:ilvl w:val="0"/>
          <w:numId w:val="31"/>
        </w:numPr>
        <w:tabs>
          <w:tab w:val="left" w:pos="993"/>
        </w:tabs>
        <w:spacing w:line="360" w:lineRule="auto"/>
        <w:rPr>
          <w:rStyle w:val="Ninguno"/>
          <w:color w:val="auto"/>
          <w:u w:color="FF0000"/>
        </w:rPr>
      </w:pPr>
      <w:r w:rsidRPr="00661774">
        <w:rPr>
          <w:rStyle w:val="Ninguno"/>
          <w:rFonts w:ascii="Arial" w:hAnsi="Arial"/>
          <w:color w:val="auto"/>
          <w:u w:color="FF0000"/>
        </w:rPr>
        <w:t>Concepto y tipos de resistencia articular.</w:t>
      </w:r>
    </w:p>
    <w:p w14:paraId="7151A89C" w14:textId="77777777" w:rsidR="00794CA3" w:rsidRPr="00661774" w:rsidRDefault="00794CA3" w:rsidP="00DE403C">
      <w:pPr>
        <w:pStyle w:val="Cuerpo"/>
        <w:numPr>
          <w:ilvl w:val="0"/>
          <w:numId w:val="31"/>
        </w:numPr>
        <w:tabs>
          <w:tab w:val="left" w:pos="993"/>
        </w:tabs>
        <w:spacing w:line="360" w:lineRule="auto"/>
        <w:rPr>
          <w:rStyle w:val="Ninguno"/>
          <w:color w:val="auto"/>
          <w:u w:color="FF0000"/>
        </w:rPr>
      </w:pPr>
      <w:r w:rsidRPr="00661774">
        <w:rPr>
          <w:rStyle w:val="Ninguno"/>
          <w:rFonts w:ascii="Arial" w:hAnsi="Arial"/>
          <w:color w:val="auto"/>
          <w:u w:color="FF0000"/>
        </w:rPr>
        <w:t>Concepto y tipos de barrera articular.</w:t>
      </w:r>
    </w:p>
    <w:p w14:paraId="64BE4AD3" w14:textId="77777777" w:rsidR="00794CA3" w:rsidRPr="00661774" w:rsidRDefault="00794CA3" w:rsidP="4C67DCA1">
      <w:pPr>
        <w:pStyle w:val="Cuerpo"/>
        <w:tabs>
          <w:tab w:val="left" w:pos="993"/>
        </w:tabs>
        <w:spacing w:line="360" w:lineRule="auto"/>
        <w:rPr>
          <w:rStyle w:val="Ninguno"/>
          <w:rFonts w:ascii="Arial" w:hAnsi="Arial"/>
          <w:color w:val="auto"/>
          <w:lang w:val="es-ES"/>
        </w:rPr>
      </w:pPr>
      <w:r w:rsidRPr="4C67DCA1">
        <w:rPr>
          <w:rStyle w:val="Ninguno"/>
          <w:rFonts w:ascii="Arial" w:hAnsi="Arial"/>
          <w:color w:val="auto"/>
          <w:lang w:val="es-ES"/>
        </w:rPr>
        <w:t>Tema 3.</w:t>
      </w:r>
      <w:r>
        <w:tab/>
      </w:r>
      <w:r w:rsidRPr="4C67DCA1">
        <w:rPr>
          <w:rStyle w:val="Ninguno"/>
          <w:rFonts w:ascii="Arial" w:hAnsi="Arial"/>
          <w:color w:val="auto"/>
          <w:lang w:val="es-ES"/>
        </w:rPr>
        <w:t>Movilidad y estabilidad.</w:t>
      </w:r>
    </w:p>
    <w:p w14:paraId="73497F0E" w14:textId="77777777" w:rsidR="00794CA3" w:rsidRPr="00661774" w:rsidRDefault="00794CA3" w:rsidP="00DE403C">
      <w:pPr>
        <w:pStyle w:val="Cuerpo"/>
        <w:numPr>
          <w:ilvl w:val="0"/>
          <w:numId w:val="32"/>
        </w:numPr>
        <w:tabs>
          <w:tab w:val="left" w:pos="993"/>
        </w:tabs>
        <w:spacing w:line="360" w:lineRule="auto"/>
        <w:rPr>
          <w:rStyle w:val="Ninguno"/>
          <w:color w:val="auto"/>
          <w:u w:color="FF0000"/>
        </w:rPr>
      </w:pPr>
      <w:r w:rsidRPr="00661774">
        <w:rPr>
          <w:rStyle w:val="Ninguno"/>
          <w:rFonts w:ascii="Arial" w:hAnsi="Arial"/>
          <w:color w:val="auto"/>
          <w:u w:color="FF0000"/>
        </w:rPr>
        <w:t>Concepto de movilidad articular y factores que influyen en la movilidad articular.</w:t>
      </w:r>
    </w:p>
    <w:p w14:paraId="659C2655" w14:textId="77777777" w:rsidR="00794CA3" w:rsidRPr="00661774" w:rsidRDefault="00794CA3" w:rsidP="00DE403C">
      <w:pPr>
        <w:pStyle w:val="Cuerpo"/>
        <w:numPr>
          <w:ilvl w:val="0"/>
          <w:numId w:val="32"/>
        </w:numPr>
        <w:tabs>
          <w:tab w:val="left" w:pos="993"/>
        </w:tabs>
        <w:spacing w:line="360" w:lineRule="auto"/>
        <w:rPr>
          <w:rStyle w:val="Ninguno"/>
          <w:color w:val="auto"/>
          <w:u w:color="FF0000"/>
        </w:rPr>
      </w:pPr>
      <w:r w:rsidRPr="00661774">
        <w:rPr>
          <w:rStyle w:val="Ninguno"/>
          <w:rFonts w:ascii="Arial" w:hAnsi="Arial"/>
          <w:color w:val="auto"/>
          <w:u w:color="FF0000"/>
        </w:rPr>
        <w:t>Concepto de estabilidad articular y factores que influyen en la estabilidad articular.</w:t>
      </w:r>
    </w:p>
    <w:p w14:paraId="32777A99" w14:textId="412DD147" w:rsidR="00EB37DF" w:rsidRDefault="00794CA3" w:rsidP="00DE403C">
      <w:pPr>
        <w:pStyle w:val="Cuerpo"/>
        <w:numPr>
          <w:ilvl w:val="0"/>
          <w:numId w:val="32"/>
        </w:numPr>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 xml:space="preserve">Consecuencias de una falta </w:t>
      </w:r>
      <w:r>
        <w:rPr>
          <w:rStyle w:val="Ninguno"/>
          <w:rFonts w:ascii="Arial" w:hAnsi="Arial"/>
          <w:color w:val="auto"/>
          <w:u w:color="FF0000"/>
        </w:rPr>
        <w:t xml:space="preserve">o un aumento </w:t>
      </w:r>
      <w:r w:rsidRPr="00661774">
        <w:rPr>
          <w:rStyle w:val="Ninguno"/>
          <w:rFonts w:ascii="Arial" w:hAnsi="Arial"/>
          <w:color w:val="auto"/>
          <w:u w:color="FF0000"/>
        </w:rPr>
        <w:t>de movilidad y/o estabilidad.</w:t>
      </w:r>
    </w:p>
    <w:p w14:paraId="15C25BF3" w14:textId="77777777" w:rsidR="00EB37DF" w:rsidRDefault="00EB37DF">
      <w:pPr>
        <w:spacing w:after="160" w:line="259" w:lineRule="auto"/>
        <w:jc w:val="left"/>
        <w:rPr>
          <w:rStyle w:val="Ninguno"/>
          <w:rFonts w:ascii="Arial" w:eastAsia="Arial Unicode MS" w:hAnsi="Arial" w:cs="Arial Unicode MS"/>
          <w:u w:color="FF0000"/>
          <w:bdr w:val="nil"/>
          <w:lang w:val="es-ES_tradnl"/>
        </w:rPr>
      </w:pPr>
      <w:r>
        <w:rPr>
          <w:rStyle w:val="Ninguno"/>
          <w:rFonts w:ascii="Arial" w:hAnsi="Arial"/>
          <w:u w:color="FF0000"/>
        </w:rPr>
        <w:br w:type="page"/>
      </w:r>
    </w:p>
    <w:p w14:paraId="2087416B" w14:textId="7ECE61F2" w:rsidR="00794CA3" w:rsidRPr="00EB37DF" w:rsidRDefault="00794CA3" w:rsidP="00EB37DF">
      <w:pPr>
        <w:pStyle w:val="Cuerpo"/>
        <w:spacing w:before="240" w:after="240" w:line="360" w:lineRule="auto"/>
        <w:rPr>
          <w:rStyle w:val="Ninguno"/>
          <w:rFonts w:ascii="Arial" w:hAnsi="Arial"/>
          <w:b/>
          <w:bCs/>
          <w:color w:val="auto"/>
          <w:u w:color="FF0000"/>
        </w:rPr>
      </w:pPr>
      <w:r w:rsidRPr="00661774">
        <w:rPr>
          <w:rStyle w:val="Ninguno"/>
          <w:rFonts w:ascii="Arial" w:hAnsi="Arial"/>
          <w:b/>
          <w:bCs/>
          <w:color w:val="auto"/>
          <w:u w:color="FF0000"/>
        </w:rPr>
        <w:lastRenderedPageBreak/>
        <w:t>UNIDAD DIDÁCTICA 4</w:t>
      </w:r>
      <w:r>
        <w:rPr>
          <w:rStyle w:val="Ninguno"/>
          <w:rFonts w:ascii="Arial" w:hAnsi="Arial"/>
          <w:b/>
          <w:bCs/>
          <w:color w:val="auto"/>
          <w:u w:color="FF0000"/>
        </w:rPr>
        <w:t>:</w:t>
      </w:r>
      <w:r w:rsidRPr="00661774">
        <w:rPr>
          <w:rStyle w:val="Ninguno"/>
          <w:rFonts w:ascii="Arial" w:hAnsi="Arial"/>
          <w:b/>
          <w:bCs/>
          <w:color w:val="auto"/>
          <w:u w:color="FF0000"/>
        </w:rPr>
        <w:t>BIOMECÁNICA DEL CARTÍLAGO ARTICULAR.</w:t>
      </w:r>
    </w:p>
    <w:p w14:paraId="7FE56E6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cartílago articular.</w:t>
      </w:r>
    </w:p>
    <w:p w14:paraId="1FC938AA"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Concepto de cartílago articular y cartílago hialino.</w:t>
      </w:r>
    </w:p>
    <w:p w14:paraId="058FA41C"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Composición bioquímica del cartílago articular.</w:t>
      </w:r>
    </w:p>
    <w:p w14:paraId="72976B2F"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Organización estructural del cartílago articular.</w:t>
      </w:r>
    </w:p>
    <w:p w14:paraId="35F7DFF0"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Funciones del cartílago articular.</w:t>
      </w:r>
    </w:p>
    <w:p w14:paraId="0156C964"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Propiedades mecánicas del cartílago articular.</w:t>
      </w:r>
    </w:p>
    <w:p w14:paraId="7978B493"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Factores influyentes en las propiedades mecánicas del cartílago articular.</w:t>
      </w:r>
    </w:p>
    <w:p w14:paraId="26B474E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sobre el cartílago articular.</w:t>
      </w:r>
    </w:p>
    <w:p w14:paraId="73F5668E" w14:textId="77777777" w:rsidR="00794CA3" w:rsidRPr="00661774" w:rsidRDefault="00794CA3" w:rsidP="00DE403C">
      <w:pPr>
        <w:pStyle w:val="Cuerpo"/>
        <w:numPr>
          <w:ilvl w:val="0"/>
          <w:numId w:val="36"/>
        </w:numPr>
        <w:tabs>
          <w:tab w:val="left" w:pos="993"/>
        </w:tabs>
        <w:spacing w:line="360" w:lineRule="auto"/>
        <w:rPr>
          <w:rStyle w:val="Ninguno"/>
          <w:color w:val="auto"/>
          <w:u w:color="FF0000"/>
        </w:rPr>
      </w:pPr>
      <w:r w:rsidRPr="00661774">
        <w:rPr>
          <w:rStyle w:val="Ninguno"/>
          <w:rFonts w:ascii="Arial" w:hAnsi="Arial"/>
          <w:color w:val="auto"/>
          <w:u w:color="FF0000"/>
        </w:rPr>
        <w:t>Fuerzas que soporta el cartílago articular.</w:t>
      </w:r>
    </w:p>
    <w:p w14:paraId="286C4EF9" w14:textId="77777777" w:rsidR="00794CA3" w:rsidRPr="00661774" w:rsidRDefault="00794CA3" w:rsidP="00DE403C">
      <w:pPr>
        <w:pStyle w:val="Cuerpo"/>
        <w:numPr>
          <w:ilvl w:val="0"/>
          <w:numId w:val="36"/>
        </w:numPr>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Curva deformación/ tensión del cartílago articular.</w:t>
      </w:r>
    </w:p>
    <w:p w14:paraId="5E1E63D2" w14:textId="77777777" w:rsidR="00794CA3" w:rsidRPr="00661774" w:rsidRDefault="00794CA3" w:rsidP="00DE403C">
      <w:pPr>
        <w:pStyle w:val="Cuerpo"/>
        <w:numPr>
          <w:ilvl w:val="0"/>
          <w:numId w:val="36"/>
        </w:numPr>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Fuerzas que influyen en la reparación del cartílago articular.</w:t>
      </w:r>
    </w:p>
    <w:p w14:paraId="44AE3618" w14:textId="1A3F3C07" w:rsidR="00794CA3" w:rsidRPr="00EB37DF" w:rsidRDefault="00794CA3" w:rsidP="00EB37DF">
      <w:pPr>
        <w:pStyle w:val="Cuerpo"/>
        <w:spacing w:before="240" w:after="240" w:line="360" w:lineRule="auto"/>
        <w:rPr>
          <w:rStyle w:val="Ninguno"/>
          <w:rFonts w:ascii="Arial" w:hAnsi="Arial"/>
          <w:b/>
          <w:bCs/>
          <w:color w:val="auto"/>
          <w:u w:color="FF0000"/>
        </w:rPr>
      </w:pPr>
      <w:r w:rsidRPr="00661774">
        <w:rPr>
          <w:rStyle w:val="Ninguno"/>
          <w:rFonts w:ascii="Arial" w:hAnsi="Arial"/>
          <w:b/>
          <w:bCs/>
          <w:color w:val="auto"/>
          <w:u w:color="FF0000"/>
        </w:rPr>
        <w:t>UNIDAD DIDÁCTICA 5</w:t>
      </w:r>
      <w:r w:rsidR="00EB37DF">
        <w:rPr>
          <w:rStyle w:val="Ninguno"/>
          <w:rFonts w:ascii="Arial" w:hAnsi="Arial"/>
          <w:b/>
          <w:bCs/>
          <w:color w:val="auto"/>
          <w:u w:color="FF0000"/>
        </w:rPr>
        <w:t xml:space="preserve">: </w:t>
      </w:r>
      <w:r w:rsidRPr="00661774">
        <w:rPr>
          <w:rStyle w:val="Ninguno"/>
          <w:rFonts w:ascii="Arial" w:hAnsi="Arial"/>
          <w:b/>
          <w:bCs/>
          <w:color w:val="auto"/>
          <w:u w:color="FF0000"/>
        </w:rPr>
        <w:t xml:space="preserve">BIOMECÁNICA DE LOS LIGAMENTOS. </w:t>
      </w:r>
    </w:p>
    <w:p w14:paraId="6A5E1008"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ligamento.</w:t>
      </w:r>
    </w:p>
    <w:p w14:paraId="3599F087"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Concepto de ligamento.</w:t>
      </w:r>
    </w:p>
    <w:p w14:paraId="6DAD3AEA"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Composición bioquímica del ligamento.</w:t>
      </w:r>
    </w:p>
    <w:p w14:paraId="29BA14FA"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Organización estructural del ligamento.</w:t>
      </w:r>
    </w:p>
    <w:p w14:paraId="62C378EF"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Funciones del ligamento.</w:t>
      </w:r>
    </w:p>
    <w:p w14:paraId="000358EC"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Propiedades mecánicas de los ligamentos.</w:t>
      </w:r>
    </w:p>
    <w:p w14:paraId="1B76FF06"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Factores influyentes en las propiedades mecánicas del ligamento.</w:t>
      </w:r>
    </w:p>
    <w:p w14:paraId="3F223FE1"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sobre los ligamentos.</w:t>
      </w:r>
    </w:p>
    <w:p w14:paraId="1FF972F8" w14:textId="77777777" w:rsidR="00794CA3" w:rsidRPr="00661774" w:rsidRDefault="00794CA3" w:rsidP="00DE403C">
      <w:pPr>
        <w:pStyle w:val="Cuerpo"/>
        <w:numPr>
          <w:ilvl w:val="0"/>
          <w:numId w:val="34"/>
        </w:numPr>
        <w:tabs>
          <w:tab w:val="left" w:pos="993"/>
        </w:tabs>
        <w:spacing w:line="360" w:lineRule="auto"/>
        <w:rPr>
          <w:rStyle w:val="Ninguno"/>
          <w:color w:val="auto"/>
          <w:u w:color="FF0000"/>
        </w:rPr>
      </w:pPr>
      <w:r w:rsidRPr="00661774">
        <w:rPr>
          <w:rStyle w:val="Ninguno"/>
          <w:rFonts w:ascii="Arial" w:hAnsi="Arial"/>
          <w:color w:val="auto"/>
          <w:u w:color="FF0000"/>
        </w:rPr>
        <w:t>Fuerzas que soporta el ligamento.</w:t>
      </w:r>
    </w:p>
    <w:p w14:paraId="3FBC562E" w14:textId="77777777" w:rsidR="00794CA3" w:rsidRPr="00661774" w:rsidRDefault="00794CA3" w:rsidP="00DE403C">
      <w:pPr>
        <w:pStyle w:val="Cuerpo"/>
        <w:numPr>
          <w:ilvl w:val="0"/>
          <w:numId w:val="34"/>
        </w:numPr>
        <w:tabs>
          <w:tab w:val="left" w:pos="993"/>
        </w:tabs>
        <w:spacing w:line="360" w:lineRule="auto"/>
        <w:rPr>
          <w:rStyle w:val="Ninguno"/>
          <w:color w:val="auto"/>
          <w:u w:color="FF0000"/>
        </w:rPr>
      </w:pPr>
      <w:r w:rsidRPr="00661774">
        <w:rPr>
          <w:rStyle w:val="Ninguno"/>
          <w:rFonts w:ascii="Arial" w:hAnsi="Arial"/>
          <w:color w:val="auto"/>
          <w:u w:color="FF0000"/>
        </w:rPr>
        <w:t>Curva deformación/ tensión del ligamento.</w:t>
      </w:r>
    </w:p>
    <w:p w14:paraId="3743047E" w14:textId="77777777" w:rsidR="00794CA3" w:rsidRPr="00661774" w:rsidRDefault="00794CA3" w:rsidP="00DE403C">
      <w:pPr>
        <w:pStyle w:val="Cuerpo"/>
        <w:numPr>
          <w:ilvl w:val="0"/>
          <w:numId w:val="34"/>
        </w:numPr>
        <w:tabs>
          <w:tab w:val="left" w:pos="993"/>
        </w:tabs>
        <w:spacing w:line="360" w:lineRule="auto"/>
        <w:rPr>
          <w:rStyle w:val="Ninguno"/>
          <w:color w:val="auto"/>
          <w:u w:color="FF0000"/>
        </w:rPr>
      </w:pPr>
      <w:r w:rsidRPr="00661774">
        <w:rPr>
          <w:rStyle w:val="Ninguno"/>
          <w:rFonts w:ascii="Arial" w:hAnsi="Arial"/>
          <w:color w:val="auto"/>
          <w:u w:color="FF0000"/>
        </w:rPr>
        <w:t>Fuerzas que influyen en la reparación ligamentosa.</w:t>
      </w:r>
    </w:p>
    <w:p w14:paraId="053BC8FF" w14:textId="0B619221" w:rsidR="00794CA3" w:rsidRPr="00661774" w:rsidRDefault="00794CA3" w:rsidP="00EB37DF">
      <w:pPr>
        <w:pStyle w:val="Cuerpo"/>
        <w:spacing w:before="240" w:after="240" w:line="360" w:lineRule="auto"/>
        <w:rPr>
          <w:rStyle w:val="Ninguno"/>
          <w:rFonts w:ascii="Arial" w:eastAsia="Arial" w:hAnsi="Arial" w:cs="Arial"/>
          <w:b/>
          <w:bCs/>
          <w:color w:val="auto"/>
          <w:u w:color="FF0000"/>
        </w:rPr>
      </w:pPr>
      <w:r w:rsidRPr="00661774">
        <w:rPr>
          <w:rStyle w:val="Ninguno"/>
          <w:rFonts w:ascii="Arial" w:hAnsi="Arial"/>
          <w:b/>
          <w:bCs/>
          <w:color w:val="auto"/>
          <w:u w:color="FF0000"/>
        </w:rPr>
        <w:t>UNIDAD DIDÁCTICA 6</w:t>
      </w:r>
      <w:r>
        <w:rPr>
          <w:rStyle w:val="Ninguno"/>
          <w:rFonts w:ascii="Arial" w:hAnsi="Arial"/>
          <w:b/>
          <w:bCs/>
          <w:color w:val="auto"/>
          <w:u w:color="FF0000"/>
        </w:rPr>
        <w:t>:</w:t>
      </w:r>
      <w:r w:rsidR="00EB37DF">
        <w:rPr>
          <w:rStyle w:val="Ninguno"/>
          <w:rFonts w:ascii="Arial" w:hAnsi="Arial"/>
          <w:b/>
          <w:bCs/>
          <w:color w:val="auto"/>
          <w:u w:color="FF0000"/>
        </w:rPr>
        <w:t xml:space="preserve"> </w:t>
      </w:r>
      <w:r w:rsidRPr="00661774">
        <w:rPr>
          <w:rStyle w:val="Ninguno"/>
          <w:rFonts w:ascii="Arial" w:hAnsi="Arial"/>
          <w:b/>
          <w:bCs/>
          <w:color w:val="auto"/>
          <w:u w:color="FF0000"/>
        </w:rPr>
        <w:t>BIOMECÁNICA DEL MÚSCULO ESTRIADO.</w:t>
      </w:r>
    </w:p>
    <w:p w14:paraId="619A87D8"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músculo estriado.</w:t>
      </w:r>
    </w:p>
    <w:p w14:paraId="005A65EE"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Concepto de músculo.</w:t>
      </w:r>
    </w:p>
    <w:p w14:paraId="270503A0"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Composición bioquímica del músculo estriado.</w:t>
      </w:r>
    </w:p>
    <w:p w14:paraId="0668D265"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Organización estructural del músculo estriado.</w:t>
      </w:r>
    </w:p>
    <w:p w14:paraId="7E5C1034"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lastRenderedPageBreak/>
        <w:t>Funciones del músculo estriado.</w:t>
      </w:r>
    </w:p>
    <w:p w14:paraId="2CE69ED7"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Propiedades mecánicas del músculo estriado.</w:t>
      </w:r>
    </w:p>
    <w:p w14:paraId="26687300"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 xml:space="preserve">Factores influyentes en las propiedades mecánicas del músculo estriado. </w:t>
      </w:r>
    </w:p>
    <w:p w14:paraId="10109920"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sobre el músculo estriado.</w:t>
      </w:r>
    </w:p>
    <w:p w14:paraId="67CF1719" w14:textId="77777777" w:rsidR="00794CA3" w:rsidRPr="00661774" w:rsidRDefault="00794CA3" w:rsidP="00DE403C">
      <w:pPr>
        <w:pStyle w:val="Cuerpo"/>
        <w:numPr>
          <w:ilvl w:val="0"/>
          <w:numId w:val="38"/>
        </w:numPr>
        <w:tabs>
          <w:tab w:val="left" w:pos="993"/>
        </w:tabs>
        <w:spacing w:line="360" w:lineRule="auto"/>
        <w:rPr>
          <w:rStyle w:val="Ninguno"/>
          <w:color w:val="auto"/>
          <w:u w:color="FF0000"/>
        </w:rPr>
      </w:pPr>
      <w:r w:rsidRPr="00661774">
        <w:rPr>
          <w:rStyle w:val="Ninguno"/>
          <w:rFonts w:ascii="Arial" w:hAnsi="Arial"/>
          <w:color w:val="auto"/>
          <w:u w:color="FF0000"/>
        </w:rPr>
        <w:t>Tipos de fuerzas que soporta el músculo estriado.</w:t>
      </w:r>
    </w:p>
    <w:p w14:paraId="0EB5F5F3" w14:textId="77777777" w:rsidR="00794CA3" w:rsidRPr="00661774" w:rsidRDefault="00794CA3" w:rsidP="00DE403C">
      <w:pPr>
        <w:pStyle w:val="Cuerpo"/>
        <w:numPr>
          <w:ilvl w:val="0"/>
          <w:numId w:val="38"/>
        </w:numPr>
        <w:tabs>
          <w:tab w:val="left" w:pos="993"/>
        </w:tabs>
        <w:spacing w:line="360" w:lineRule="auto"/>
        <w:rPr>
          <w:rStyle w:val="Ninguno"/>
          <w:color w:val="auto"/>
          <w:u w:color="FF0000"/>
        </w:rPr>
      </w:pPr>
      <w:r w:rsidRPr="00661774">
        <w:rPr>
          <w:rStyle w:val="Ninguno"/>
          <w:rFonts w:ascii="Arial" w:hAnsi="Arial"/>
          <w:color w:val="auto"/>
          <w:u w:color="FF0000"/>
        </w:rPr>
        <w:t>Curva deformación/tensión del músculo estriado.</w:t>
      </w:r>
    </w:p>
    <w:p w14:paraId="75A912E9" w14:textId="77777777" w:rsidR="00794CA3" w:rsidRPr="00661774" w:rsidRDefault="00794CA3" w:rsidP="00DE403C">
      <w:pPr>
        <w:pStyle w:val="Cuerpo"/>
        <w:numPr>
          <w:ilvl w:val="0"/>
          <w:numId w:val="38"/>
        </w:numPr>
        <w:tabs>
          <w:tab w:val="left" w:pos="993"/>
        </w:tabs>
        <w:spacing w:line="360" w:lineRule="auto"/>
        <w:rPr>
          <w:rStyle w:val="Ninguno"/>
          <w:color w:val="auto"/>
          <w:u w:color="FF0000"/>
        </w:rPr>
      </w:pPr>
      <w:r w:rsidRPr="00661774">
        <w:rPr>
          <w:rStyle w:val="Ninguno"/>
          <w:rFonts w:ascii="Arial" w:hAnsi="Arial"/>
          <w:color w:val="auto"/>
          <w:u w:color="FF0000"/>
        </w:rPr>
        <w:t>Mecanismos adaptativos del músculo estriado.</w:t>
      </w:r>
    </w:p>
    <w:p w14:paraId="72477837" w14:textId="77777777" w:rsidR="00794CA3" w:rsidRPr="00661774" w:rsidRDefault="00794CA3" w:rsidP="00DE403C">
      <w:pPr>
        <w:pStyle w:val="Cuerpo"/>
        <w:numPr>
          <w:ilvl w:val="0"/>
          <w:numId w:val="38"/>
        </w:numPr>
        <w:tabs>
          <w:tab w:val="left" w:pos="993"/>
        </w:tabs>
        <w:spacing w:line="360" w:lineRule="auto"/>
        <w:rPr>
          <w:rStyle w:val="Ninguno"/>
          <w:color w:val="auto"/>
          <w:u w:color="FF0000"/>
        </w:rPr>
      </w:pPr>
      <w:r w:rsidRPr="00661774">
        <w:rPr>
          <w:rStyle w:val="Ninguno"/>
          <w:rFonts w:ascii="Arial" w:hAnsi="Arial"/>
          <w:color w:val="auto"/>
          <w:u w:color="FF0000"/>
        </w:rPr>
        <w:t>Fuerzas que influyen en la reparación del músculo estriado.</w:t>
      </w:r>
    </w:p>
    <w:p w14:paraId="3ADBD4AF" w14:textId="37741614" w:rsidR="00794CA3" w:rsidRPr="00661774" w:rsidRDefault="00794CA3" w:rsidP="00794CA3">
      <w:pPr>
        <w:pStyle w:val="Cuerpo"/>
        <w:spacing w:line="360" w:lineRule="auto"/>
        <w:rPr>
          <w:rStyle w:val="Ninguno"/>
          <w:rFonts w:ascii="Arial" w:eastAsia="Arial" w:hAnsi="Arial" w:cs="Arial"/>
          <w:color w:val="auto"/>
          <w:u w:color="FF0000"/>
        </w:rPr>
      </w:pPr>
      <w:r w:rsidRPr="00661774">
        <w:rPr>
          <w:rStyle w:val="Ninguno"/>
          <w:rFonts w:ascii="Arial" w:hAnsi="Arial"/>
          <w:color w:val="auto"/>
          <w:u w:color="FF0000"/>
        </w:rPr>
        <w:t>Tema 3. Clasificación de los músculos.</w:t>
      </w:r>
    </w:p>
    <w:p w14:paraId="1E7B1D69"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el número de articulaciones en que actúan.</w:t>
      </w:r>
    </w:p>
    <w:p w14:paraId="742404D5"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su participación en el movimiento.</w:t>
      </w:r>
    </w:p>
    <w:p w14:paraId="24DA485B"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la disposición de la fibra muscular respecto al tendón.</w:t>
      </w:r>
    </w:p>
    <w:p w14:paraId="651690F7"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la coloración de las fibras y sus propiedades mecánicas.</w:t>
      </w:r>
    </w:p>
    <w:p w14:paraId="2DC43FA1"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su participación en el movimiento y en la estabilidad.</w:t>
      </w:r>
    </w:p>
    <w:p w14:paraId="5CC9CC8B"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4.</w:t>
      </w:r>
      <w:r w:rsidRPr="00661774">
        <w:rPr>
          <w:rStyle w:val="Ninguno"/>
          <w:rFonts w:ascii="Arial" w:hAnsi="Arial"/>
          <w:color w:val="auto"/>
          <w:u w:color="FF0000"/>
        </w:rPr>
        <w:tab/>
        <w:t>Biomecánica de la contracción del músculo estriado.</w:t>
      </w:r>
    </w:p>
    <w:p w14:paraId="44B8CE28" w14:textId="77777777" w:rsidR="00794CA3" w:rsidRPr="00661774" w:rsidRDefault="00794CA3" w:rsidP="00DE403C">
      <w:pPr>
        <w:pStyle w:val="Cuerpo"/>
        <w:numPr>
          <w:ilvl w:val="0"/>
          <w:numId w:val="40"/>
        </w:numPr>
        <w:tabs>
          <w:tab w:val="left" w:pos="993"/>
        </w:tabs>
        <w:spacing w:line="360" w:lineRule="auto"/>
        <w:rPr>
          <w:rStyle w:val="Ninguno"/>
          <w:color w:val="auto"/>
          <w:u w:color="FF0000"/>
        </w:rPr>
      </w:pPr>
      <w:r w:rsidRPr="00661774">
        <w:rPr>
          <w:rStyle w:val="Ninguno"/>
          <w:rFonts w:ascii="Arial" w:hAnsi="Arial"/>
          <w:color w:val="auto"/>
          <w:u w:color="FF0000"/>
        </w:rPr>
        <w:t>Mecánica de la contracción muscular.</w:t>
      </w:r>
    </w:p>
    <w:p w14:paraId="00C9B053" w14:textId="77777777" w:rsidR="00794CA3" w:rsidRPr="00661774" w:rsidRDefault="00794CA3" w:rsidP="00DE403C">
      <w:pPr>
        <w:pStyle w:val="Cuerpo"/>
        <w:numPr>
          <w:ilvl w:val="0"/>
          <w:numId w:val="40"/>
        </w:numPr>
        <w:tabs>
          <w:tab w:val="left" w:pos="993"/>
        </w:tabs>
        <w:spacing w:line="360" w:lineRule="auto"/>
        <w:rPr>
          <w:rStyle w:val="Ninguno"/>
          <w:color w:val="auto"/>
          <w:u w:color="FF0000"/>
        </w:rPr>
      </w:pPr>
      <w:r w:rsidRPr="00661774">
        <w:rPr>
          <w:rStyle w:val="Ninguno"/>
          <w:rFonts w:ascii="Arial" w:hAnsi="Arial"/>
          <w:color w:val="auto"/>
          <w:u w:color="FF0000"/>
        </w:rPr>
        <w:t>Tipos de contracción muscular.</w:t>
      </w:r>
    </w:p>
    <w:p w14:paraId="547E00D2" w14:textId="77777777" w:rsidR="00794CA3" w:rsidRPr="00661774" w:rsidRDefault="00794CA3" w:rsidP="00DE403C">
      <w:pPr>
        <w:pStyle w:val="Cuerpo"/>
        <w:numPr>
          <w:ilvl w:val="0"/>
          <w:numId w:val="40"/>
        </w:numPr>
        <w:tabs>
          <w:tab w:val="left" w:pos="993"/>
        </w:tabs>
        <w:spacing w:line="360" w:lineRule="auto"/>
        <w:rPr>
          <w:rStyle w:val="Ninguno"/>
          <w:color w:val="auto"/>
          <w:u w:color="FF0000"/>
        </w:rPr>
      </w:pPr>
      <w:r w:rsidRPr="00661774">
        <w:rPr>
          <w:rStyle w:val="Ninguno"/>
          <w:rFonts w:ascii="Arial" w:hAnsi="Arial"/>
          <w:color w:val="auto"/>
          <w:u w:color="FF0000"/>
        </w:rPr>
        <w:t>Concepto sobre cadenas musculares.</w:t>
      </w:r>
    </w:p>
    <w:p w14:paraId="00F259A0" w14:textId="77777777" w:rsidR="00794CA3" w:rsidRPr="00661774" w:rsidRDefault="00794CA3" w:rsidP="00DE403C">
      <w:pPr>
        <w:pStyle w:val="Cuerpo"/>
        <w:numPr>
          <w:ilvl w:val="0"/>
          <w:numId w:val="40"/>
        </w:numPr>
        <w:tabs>
          <w:tab w:val="left" w:pos="993"/>
        </w:tabs>
        <w:spacing w:line="360" w:lineRule="auto"/>
        <w:rPr>
          <w:rStyle w:val="Ninguno"/>
          <w:color w:val="auto"/>
          <w:u w:color="FF0000"/>
        </w:rPr>
      </w:pPr>
      <w:r w:rsidRPr="00661774">
        <w:rPr>
          <w:rStyle w:val="Ninguno"/>
          <w:rFonts w:ascii="Arial" w:hAnsi="Arial"/>
          <w:color w:val="auto"/>
          <w:u w:color="FF0000"/>
        </w:rPr>
        <w:t>Factores influyentes en la fuerza y el entrenamiento muscular.</w:t>
      </w:r>
    </w:p>
    <w:p w14:paraId="7B918F10" w14:textId="15E5D10C" w:rsidR="00794CA3" w:rsidRPr="00EB37DF" w:rsidRDefault="00794CA3" w:rsidP="00EB37DF">
      <w:pPr>
        <w:pStyle w:val="Cuerpo"/>
        <w:spacing w:before="240" w:after="240" w:line="360" w:lineRule="auto"/>
        <w:rPr>
          <w:rStyle w:val="Ninguno"/>
          <w:rFonts w:ascii="Arial" w:hAnsi="Arial"/>
          <w:b/>
          <w:bCs/>
          <w:color w:val="auto"/>
          <w:u w:color="FF0000"/>
        </w:rPr>
      </w:pPr>
      <w:r w:rsidRPr="00661774">
        <w:rPr>
          <w:rStyle w:val="Ninguno"/>
          <w:rFonts w:ascii="Arial" w:hAnsi="Arial"/>
          <w:b/>
          <w:bCs/>
          <w:color w:val="auto"/>
          <w:u w:color="FF0000"/>
        </w:rPr>
        <w:t>UNIDAD DIDÁCTICA 7</w:t>
      </w:r>
      <w:r>
        <w:rPr>
          <w:rStyle w:val="Ninguno"/>
          <w:rFonts w:ascii="Arial" w:hAnsi="Arial"/>
          <w:b/>
          <w:bCs/>
          <w:color w:val="auto"/>
          <w:u w:color="FF0000"/>
        </w:rPr>
        <w:t>:</w:t>
      </w:r>
      <w:r w:rsidR="00EB37DF">
        <w:rPr>
          <w:rStyle w:val="Ninguno"/>
          <w:rFonts w:ascii="Arial" w:hAnsi="Arial"/>
          <w:b/>
          <w:bCs/>
          <w:color w:val="auto"/>
          <w:u w:color="FF0000"/>
        </w:rPr>
        <w:t xml:space="preserve"> </w:t>
      </w:r>
      <w:r w:rsidRPr="00661774">
        <w:rPr>
          <w:rStyle w:val="Ninguno"/>
          <w:rFonts w:ascii="Arial" w:hAnsi="Arial"/>
          <w:b/>
          <w:bCs/>
          <w:color w:val="auto"/>
          <w:u w:color="FF0000"/>
        </w:rPr>
        <w:t>BIOMECÁNICA DE LOS TENDONES.</w:t>
      </w:r>
    </w:p>
    <w:p w14:paraId="1A2A475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tendón.</w:t>
      </w:r>
    </w:p>
    <w:p w14:paraId="62FF5EB8"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Concepto de tendón.</w:t>
      </w:r>
    </w:p>
    <w:p w14:paraId="79E1A6AF"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Composición bioquímica del tendón.</w:t>
      </w:r>
    </w:p>
    <w:p w14:paraId="60C492B7"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Organización estructural del tendón.</w:t>
      </w:r>
    </w:p>
    <w:p w14:paraId="703D5C28"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Funciones del tendón.</w:t>
      </w:r>
    </w:p>
    <w:p w14:paraId="7D055706"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Propiedades mecánicas del tendón.</w:t>
      </w:r>
    </w:p>
    <w:p w14:paraId="50E881FB" w14:textId="1EC5BA2A" w:rsidR="00EB37DF" w:rsidRDefault="00794CA3" w:rsidP="00DE403C">
      <w:pPr>
        <w:pStyle w:val="Cuerpo"/>
        <w:numPr>
          <w:ilvl w:val="0"/>
          <w:numId w:val="41"/>
        </w:numPr>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Factores influyentes en las propiedades mecánicas del tendón.</w:t>
      </w:r>
    </w:p>
    <w:p w14:paraId="22839F6C" w14:textId="77777777" w:rsidR="00EB37DF" w:rsidRDefault="00EB37DF">
      <w:pPr>
        <w:spacing w:after="160" w:line="259" w:lineRule="auto"/>
        <w:jc w:val="left"/>
        <w:rPr>
          <w:rStyle w:val="Ninguno"/>
          <w:rFonts w:ascii="Arial" w:eastAsia="Arial Unicode MS" w:hAnsi="Arial" w:cs="Arial Unicode MS"/>
          <w:u w:color="FF0000"/>
          <w:bdr w:val="nil"/>
          <w:lang w:val="es-ES_tradnl"/>
        </w:rPr>
      </w:pPr>
      <w:r>
        <w:rPr>
          <w:rStyle w:val="Ninguno"/>
          <w:rFonts w:ascii="Arial" w:hAnsi="Arial"/>
          <w:u w:color="FF0000"/>
        </w:rPr>
        <w:br w:type="page"/>
      </w:r>
    </w:p>
    <w:p w14:paraId="02CF5D51"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lastRenderedPageBreak/>
        <w:t>Tema 2.</w:t>
      </w:r>
      <w:r w:rsidRPr="00661774">
        <w:rPr>
          <w:rStyle w:val="Ninguno"/>
          <w:rFonts w:ascii="Arial" w:hAnsi="Arial"/>
          <w:color w:val="auto"/>
          <w:u w:color="FF0000"/>
        </w:rPr>
        <w:tab/>
        <w:t>Fuerzas actuantes sobre el tendón.</w:t>
      </w:r>
    </w:p>
    <w:p w14:paraId="683BABD0" w14:textId="77777777" w:rsidR="00794CA3" w:rsidRPr="00661774" w:rsidRDefault="00794CA3" w:rsidP="00DE403C">
      <w:pPr>
        <w:pStyle w:val="Cuerpo"/>
        <w:numPr>
          <w:ilvl w:val="0"/>
          <w:numId w:val="42"/>
        </w:numPr>
        <w:tabs>
          <w:tab w:val="left" w:pos="993"/>
        </w:tabs>
        <w:spacing w:line="360" w:lineRule="auto"/>
        <w:rPr>
          <w:rStyle w:val="Ninguno"/>
          <w:color w:val="auto"/>
          <w:u w:color="FF0000"/>
        </w:rPr>
      </w:pPr>
      <w:r w:rsidRPr="00661774">
        <w:rPr>
          <w:rStyle w:val="Ninguno"/>
          <w:rFonts w:ascii="Arial" w:hAnsi="Arial"/>
          <w:color w:val="auto"/>
          <w:u w:color="FF0000"/>
        </w:rPr>
        <w:t>Fuerzas que soporta el tendón.</w:t>
      </w:r>
    </w:p>
    <w:p w14:paraId="543B3E07" w14:textId="77777777" w:rsidR="00794CA3" w:rsidRPr="00661774" w:rsidRDefault="00794CA3" w:rsidP="00DE403C">
      <w:pPr>
        <w:pStyle w:val="Cuerpo"/>
        <w:numPr>
          <w:ilvl w:val="0"/>
          <w:numId w:val="42"/>
        </w:numPr>
        <w:tabs>
          <w:tab w:val="left" w:pos="993"/>
        </w:tabs>
        <w:spacing w:line="360" w:lineRule="auto"/>
        <w:rPr>
          <w:rStyle w:val="Ninguno"/>
          <w:color w:val="auto"/>
          <w:u w:color="FF0000"/>
        </w:rPr>
      </w:pPr>
      <w:r w:rsidRPr="00661774">
        <w:rPr>
          <w:rStyle w:val="Ninguno"/>
          <w:rFonts w:ascii="Arial" w:hAnsi="Arial"/>
          <w:color w:val="auto"/>
          <w:u w:color="FF0000"/>
        </w:rPr>
        <w:t>Curva deformación/ tensión del tendón.</w:t>
      </w:r>
    </w:p>
    <w:p w14:paraId="7FC77FDC" w14:textId="77777777" w:rsidR="00794CA3" w:rsidRPr="00661774" w:rsidRDefault="00794CA3" w:rsidP="00DE403C">
      <w:pPr>
        <w:pStyle w:val="Cuerpo"/>
        <w:numPr>
          <w:ilvl w:val="0"/>
          <w:numId w:val="42"/>
        </w:numPr>
        <w:tabs>
          <w:tab w:val="left" w:pos="993"/>
        </w:tabs>
        <w:spacing w:line="360" w:lineRule="auto"/>
        <w:rPr>
          <w:rStyle w:val="Ninguno"/>
          <w:color w:val="auto"/>
          <w:u w:color="FF0000"/>
        </w:rPr>
      </w:pPr>
      <w:r w:rsidRPr="00661774">
        <w:rPr>
          <w:rStyle w:val="Ninguno"/>
          <w:rFonts w:ascii="Arial" w:hAnsi="Arial"/>
          <w:color w:val="auto"/>
          <w:u w:color="FF0000"/>
        </w:rPr>
        <w:t>Fuerzas que influyen en la reparación del tendón.</w:t>
      </w:r>
    </w:p>
    <w:p w14:paraId="2B0E8B8B"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El tendón como trasmisor de fuerzas.</w:t>
      </w:r>
    </w:p>
    <w:p w14:paraId="680C1DF9" w14:textId="77777777" w:rsidR="00794CA3" w:rsidRPr="00661774" w:rsidRDefault="00794CA3" w:rsidP="00DE403C">
      <w:pPr>
        <w:pStyle w:val="Cuerpo"/>
        <w:numPr>
          <w:ilvl w:val="0"/>
          <w:numId w:val="43"/>
        </w:numPr>
        <w:tabs>
          <w:tab w:val="left" w:pos="993"/>
        </w:tabs>
        <w:spacing w:line="360" w:lineRule="auto"/>
        <w:rPr>
          <w:rStyle w:val="Ninguno"/>
          <w:color w:val="auto"/>
          <w:u w:color="FF0000"/>
        </w:rPr>
      </w:pPr>
      <w:r w:rsidRPr="00661774">
        <w:rPr>
          <w:rStyle w:val="Ninguno"/>
          <w:rFonts w:ascii="Arial" w:hAnsi="Arial"/>
          <w:color w:val="auto"/>
          <w:u w:color="FF0000"/>
        </w:rPr>
        <w:t>Concepto del ángulo de inserción y su repercusión en el movimiento.</w:t>
      </w:r>
    </w:p>
    <w:p w14:paraId="33E6C86D" w14:textId="77777777" w:rsidR="00794CA3" w:rsidRPr="00661774" w:rsidRDefault="00794CA3" w:rsidP="00DE403C">
      <w:pPr>
        <w:pStyle w:val="Cuerpo"/>
        <w:numPr>
          <w:ilvl w:val="0"/>
          <w:numId w:val="43"/>
        </w:numPr>
        <w:tabs>
          <w:tab w:val="left" w:pos="993"/>
        </w:tabs>
        <w:spacing w:line="360" w:lineRule="auto"/>
        <w:rPr>
          <w:rStyle w:val="Ninguno"/>
          <w:color w:val="auto"/>
          <w:u w:color="FF0000"/>
        </w:rPr>
      </w:pPr>
      <w:r w:rsidRPr="00661774">
        <w:rPr>
          <w:rStyle w:val="Ninguno"/>
          <w:rFonts w:ascii="Arial" w:hAnsi="Arial"/>
          <w:color w:val="auto"/>
          <w:u w:color="FF0000"/>
        </w:rPr>
        <w:t>Concepto del efecto polea y su repercusión en el movimiento.</w:t>
      </w:r>
    </w:p>
    <w:p w14:paraId="239B14B7" w14:textId="73433669" w:rsidR="00794CA3" w:rsidRPr="00EB37DF" w:rsidRDefault="00794CA3" w:rsidP="00EB37DF">
      <w:pPr>
        <w:pStyle w:val="Cuerpo"/>
        <w:spacing w:before="240" w:after="240" w:line="360" w:lineRule="auto"/>
        <w:rPr>
          <w:rStyle w:val="Ninguno"/>
          <w:rFonts w:ascii="Arial" w:hAnsi="Arial"/>
          <w:b/>
          <w:bCs/>
          <w:color w:val="auto"/>
          <w:u w:color="FF0000"/>
        </w:rPr>
      </w:pPr>
      <w:r w:rsidRPr="00661774">
        <w:rPr>
          <w:rStyle w:val="Ninguno"/>
          <w:rFonts w:ascii="Arial" w:hAnsi="Arial"/>
          <w:b/>
          <w:bCs/>
          <w:color w:val="auto"/>
          <w:u w:color="FF0000"/>
        </w:rPr>
        <w:t>UNIDAD DIDÁCTICA 8</w:t>
      </w:r>
      <w:r>
        <w:rPr>
          <w:rStyle w:val="Ninguno"/>
          <w:rFonts w:ascii="Arial" w:hAnsi="Arial"/>
          <w:b/>
          <w:bCs/>
          <w:color w:val="auto"/>
          <w:u w:color="FF0000"/>
        </w:rPr>
        <w:t>:</w:t>
      </w:r>
      <w:r w:rsidR="00EB37DF">
        <w:rPr>
          <w:rStyle w:val="Ninguno"/>
          <w:rFonts w:ascii="Arial" w:hAnsi="Arial"/>
          <w:b/>
          <w:bCs/>
          <w:color w:val="auto"/>
          <w:u w:color="FF0000"/>
        </w:rPr>
        <w:t xml:space="preserve"> </w:t>
      </w:r>
      <w:r w:rsidRPr="00661774">
        <w:rPr>
          <w:rStyle w:val="Ninguno"/>
          <w:rFonts w:ascii="Arial" w:hAnsi="Arial"/>
          <w:b/>
          <w:bCs/>
          <w:color w:val="auto"/>
          <w:u w:color="FF0000"/>
        </w:rPr>
        <w:t>BIOMECÁNICA DEL COMPLEJO ARTICULAR DEL HOMBRO.</w:t>
      </w:r>
    </w:p>
    <w:p w14:paraId="0F76754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complejo articular del hombro.</w:t>
      </w:r>
    </w:p>
    <w:p w14:paraId="4E7D81CD" w14:textId="77777777" w:rsidR="00794CA3" w:rsidRPr="00661774" w:rsidRDefault="00794CA3" w:rsidP="00DE403C">
      <w:pPr>
        <w:pStyle w:val="Cuerpo"/>
        <w:numPr>
          <w:ilvl w:val="0"/>
          <w:numId w:val="44"/>
        </w:numPr>
        <w:tabs>
          <w:tab w:val="left" w:pos="993"/>
        </w:tabs>
        <w:spacing w:line="360" w:lineRule="auto"/>
        <w:rPr>
          <w:rStyle w:val="Ninguno"/>
          <w:color w:val="auto"/>
          <w:u w:color="FF0000"/>
        </w:rPr>
      </w:pPr>
      <w:r w:rsidRPr="00661774">
        <w:rPr>
          <w:rStyle w:val="Ninguno"/>
          <w:rFonts w:ascii="Arial" w:hAnsi="Arial"/>
          <w:color w:val="auto"/>
          <w:u w:color="FF0000"/>
        </w:rPr>
        <w:t>Aspectos generales del complejo articular del hombro.</w:t>
      </w:r>
    </w:p>
    <w:p w14:paraId="3FE975FB" w14:textId="77777777" w:rsidR="00794CA3" w:rsidRPr="00661774" w:rsidRDefault="00794CA3" w:rsidP="00DE403C">
      <w:pPr>
        <w:pStyle w:val="Cuerpo"/>
        <w:numPr>
          <w:ilvl w:val="0"/>
          <w:numId w:val="44"/>
        </w:numPr>
        <w:tabs>
          <w:tab w:val="left" w:pos="993"/>
        </w:tabs>
        <w:spacing w:line="360" w:lineRule="auto"/>
        <w:rPr>
          <w:rStyle w:val="Ninguno"/>
          <w:color w:val="auto"/>
          <w:u w:color="FF0000"/>
        </w:rPr>
      </w:pPr>
      <w:r w:rsidRPr="00661774">
        <w:rPr>
          <w:rStyle w:val="Ninguno"/>
          <w:rFonts w:ascii="Arial" w:hAnsi="Arial"/>
          <w:color w:val="auto"/>
          <w:u w:color="FF0000"/>
        </w:rPr>
        <w:t>Aspectos específicos del complejo articular del hombro.</w:t>
      </w:r>
    </w:p>
    <w:p w14:paraId="7A5FF639"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del complejo articular del hombro.</w:t>
      </w:r>
    </w:p>
    <w:p w14:paraId="4E75D2F4" w14:textId="77777777" w:rsidR="00794CA3" w:rsidRPr="00661774" w:rsidRDefault="00794CA3" w:rsidP="00DE403C">
      <w:pPr>
        <w:pStyle w:val="Cuerpo"/>
        <w:numPr>
          <w:ilvl w:val="0"/>
          <w:numId w:val="45"/>
        </w:numPr>
        <w:tabs>
          <w:tab w:val="left" w:pos="993"/>
        </w:tabs>
        <w:spacing w:line="360" w:lineRule="auto"/>
        <w:rPr>
          <w:rStyle w:val="Ninguno"/>
          <w:color w:val="auto"/>
          <w:u w:color="FF0000"/>
        </w:rPr>
      </w:pPr>
      <w:r w:rsidRPr="00661774">
        <w:rPr>
          <w:rStyle w:val="Ninguno"/>
          <w:rFonts w:ascii="Arial" w:hAnsi="Arial"/>
          <w:color w:val="auto"/>
          <w:u w:color="FF0000"/>
        </w:rPr>
        <w:t>Osteocinemática del complejo articular del hombro.</w:t>
      </w:r>
    </w:p>
    <w:p w14:paraId="192ACA5D" w14:textId="77777777" w:rsidR="00794CA3" w:rsidRPr="00661774" w:rsidRDefault="00794CA3" w:rsidP="00DE403C">
      <w:pPr>
        <w:pStyle w:val="Cuerpo"/>
        <w:numPr>
          <w:ilvl w:val="0"/>
          <w:numId w:val="45"/>
        </w:numPr>
        <w:tabs>
          <w:tab w:val="left" w:pos="993"/>
        </w:tabs>
        <w:spacing w:line="360" w:lineRule="auto"/>
        <w:rPr>
          <w:rStyle w:val="Ninguno"/>
          <w:color w:val="auto"/>
          <w:u w:color="FF0000"/>
        </w:rPr>
      </w:pPr>
      <w:r w:rsidRPr="00661774">
        <w:rPr>
          <w:rStyle w:val="Ninguno"/>
          <w:rFonts w:ascii="Arial" w:hAnsi="Arial"/>
          <w:color w:val="auto"/>
          <w:u w:color="FF0000"/>
        </w:rPr>
        <w:t>Artrocinemática del complejo articular del hombro.</w:t>
      </w:r>
    </w:p>
    <w:p w14:paraId="19A1FE98" w14:textId="77777777" w:rsidR="00794CA3" w:rsidRPr="00661774" w:rsidRDefault="00794CA3" w:rsidP="00DE403C">
      <w:pPr>
        <w:pStyle w:val="Cuerpo"/>
        <w:numPr>
          <w:ilvl w:val="0"/>
          <w:numId w:val="45"/>
        </w:numPr>
        <w:tabs>
          <w:tab w:val="left" w:pos="993"/>
        </w:tabs>
        <w:spacing w:line="360" w:lineRule="auto"/>
        <w:rPr>
          <w:rStyle w:val="Ninguno"/>
          <w:color w:val="auto"/>
          <w:u w:color="FF0000"/>
        </w:rPr>
      </w:pPr>
      <w:r w:rsidRPr="00661774">
        <w:rPr>
          <w:rStyle w:val="Ninguno"/>
          <w:rFonts w:ascii="Arial" w:hAnsi="Arial"/>
          <w:color w:val="auto"/>
          <w:u w:color="FF0000"/>
        </w:rPr>
        <w:t>Frenos del movimiento del complejo articular del hombro.</w:t>
      </w:r>
    </w:p>
    <w:p w14:paraId="76B0D88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del complejo articular del hombro.</w:t>
      </w:r>
    </w:p>
    <w:p w14:paraId="796F5535" w14:textId="77777777" w:rsidR="00794CA3" w:rsidRPr="00661774" w:rsidRDefault="00794CA3" w:rsidP="00DE403C">
      <w:pPr>
        <w:pStyle w:val="Cuerpo"/>
        <w:numPr>
          <w:ilvl w:val="0"/>
          <w:numId w:val="46"/>
        </w:numPr>
        <w:tabs>
          <w:tab w:val="left" w:pos="993"/>
        </w:tabs>
        <w:spacing w:line="360" w:lineRule="auto"/>
        <w:rPr>
          <w:rStyle w:val="Ninguno"/>
          <w:color w:val="auto"/>
          <w:u w:color="FF0000"/>
        </w:rPr>
      </w:pPr>
      <w:r w:rsidRPr="00661774">
        <w:rPr>
          <w:rStyle w:val="Ninguno"/>
          <w:rFonts w:ascii="Arial" w:hAnsi="Arial"/>
          <w:color w:val="auto"/>
          <w:u w:color="FF0000"/>
        </w:rPr>
        <w:t>Cinética de los movimientos analíticos del complejo articular del hombro.</w:t>
      </w:r>
    </w:p>
    <w:p w14:paraId="3F24CBDD" w14:textId="77777777" w:rsidR="00794CA3" w:rsidRPr="00661774" w:rsidRDefault="00794CA3" w:rsidP="00DE403C">
      <w:pPr>
        <w:pStyle w:val="Cuerpo"/>
        <w:numPr>
          <w:ilvl w:val="0"/>
          <w:numId w:val="46"/>
        </w:numPr>
        <w:tabs>
          <w:tab w:val="left" w:pos="993"/>
        </w:tabs>
        <w:spacing w:line="360" w:lineRule="auto"/>
        <w:rPr>
          <w:rStyle w:val="Ninguno"/>
          <w:color w:val="auto"/>
          <w:u w:color="FF0000"/>
        </w:rPr>
      </w:pPr>
      <w:r w:rsidRPr="00661774">
        <w:rPr>
          <w:rStyle w:val="Ninguno"/>
          <w:rFonts w:ascii="Arial" w:hAnsi="Arial"/>
          <w:color w:val="auto"/>
          <w:u w:color="FF0000"/>
        </w:rPr>
        <w:t>Cinética de los movimientos funcionales del complejo articular del hombro.</w:t>
      </w:r>
    </w:p>
    <w:p w14:paraId="7F37A53A" w14:textId="6C7B1EF6" w:rsidR="00794CA3" w:rsidRPr="00EB37DF" w:rsidRDefault="00794CA3" w:rsidP="00EB37DF">
      <w:pPr>
        <w:pStyle w:val="Cuerpo"/>
        <w:spacing w:before="240" w:after="240" w:line="360" w:lineRule="auto"/>
        <w:rPr>
          <w:rStyle w:val="Ninguno"/>
          <w:rFonts w:ascii="Arial" w:hAnsi="Arial"/>
          <w:b/>
          <w:bCs/>
          <w:color w:val="auto"/>
          <w:u w:color="FF0000"/>
        </w:rPr>
      </w:pPr>
      <w:r w:rsidRPr="00661774">
        <w:rPr>
          <w:rStyle w:val="Ninguno"/>
          <w:rFonts w:ascii="Arial" w:hAnsi="Arial"/>
          <w:b/>
          <w:bCs/>
          <w:color w:val="auto"/>
          <w:u w:color="FF0000"/>
        </w:rPr>
        <w:t>UNIDAD DIDÁCTICA 9</w:t>
      </w:r>
      <w:r>
        <w:rPr>
          <w:rStyle w:val="Ninguno"/>
          <w:rFonts w:ascii="Arial" w:hAnsi="Arial"/>
          <w:b/>
          <w:bCs/>
          <w:color w:val="auto"/>
          <w:u w:color="FF0000"/>
        </w:rPr>
        <w:t>:</w:t>
      </w:r>
      <w:r w:rsidR="00EB37DF">
        <w:rPr>
          <w:rStyle w:val="Ninguno"/>
          <w:rFonts w:ascii="Arial" w:hAnsi="Arial"/>
          <w:b/>
          <w:bCs/>
          <w:color w:val="auto"/>
          <w:u w:color="FF0000"/>
        </w:rPr>
        <w:t xml:space="preserve"> </w:t>
      </w:r>
      <w:r w:rsidRPr="00661774">
        <w:rPr>
          <w:rStyle w:val="Ninguno"/>
          <w:rFonts w:ascii="Arial" w:hAnsi="Arial"/>
          <w:b/>
          <w:bCs/>
          <w:color w:val="auto"/>
          <w:u w:color="FF0000"/>
        </w:rPr>
        <w:t>BIOMECÁNICA DEL COMPLEJO ARTICULAR DEL CODO.</w:t>
      </w:r>
    </w:p>
    <w:p w14:paraId="14CA97F0"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complejo articular del codo.</w:t>
      </w:r>
    </w:p>
    <w:p w14:paraId="3B3391F4" w14:textId="77777777" w:rsidR="00794CA3" w:rsidRPr="00661774" w:rsidRDefault="00794CA3" w:rsidP="00DE403C">
      <w:pPr>
        <w:pStyle w:val="Cuerpo"/>
        <w:numPr>
          <w:ilvl w:val="0"/>
          <w:numId w:val="47"/>
        </w:numPr>
        <w:tabs>
          <w:tab w:val="left" w:pos="993"/>
        </w:tabs>
        <w:spacing w:line="360" w:lineRule="auto"/>
        <w:rPr>
          <w:rStyle w:val="Ninguno"/>
          <w:color w:val="auto"/>
          <w:u w:color="FF0000"/>
        </w:rPr>
      </w:pPr>
      <w:r w:rsidRPr="00661774">
        <w:rPr>
          <w:rStyle w:val="Ninguno"/>
          <w:rFonts w:ascii="Arial" w:hAnsi="Arial"/>
          <w:color w:val="auto"/>
          <w:u w:color="FF0000"/>
        </w:rPr>
        <w:t>Aspectos generales del complejo articular del codo.</w:t>
      </w:r>
    </w:p>
    <w:p w14:paraId="44730738" w14:textId="77777777" w:rsidR="00794CA3" w:rsidRPr="00661774" w:rsidRDefault="00794CA3" w:rsidP="00DE403C">
      <w:pPr>
        <w:pStyle w:val="Cuerpo"/>
        <w:numPr>
          <w:ilvl w:val="0"/>
          <w:numId w:val="47"/>
        </w:numPr>
        <w:tabs>
          <w:tab w:val="left" w:pos="993"/>
        </w:tabs>
        <w:spacing w:line="360" w:lineRule="auto"/>
        <w:rPr>
          <w:rStyle w:val="Ninguno"/>
          <w:color w:val="auto"/>
          <w:u w:color="FF0000"/>
        </w:rPr>
      </w:pPr>
      <w:r w:rsidRPr="00661774">
        <w:rPr>
          <w:rStyle w:val="Ninguno"/>
          <w:rFonts w:ascii="Arial" w:hAnsi="Arial"/>
          <w:color w:val="auto"/>
          <w:u w:color="FF0000"/>
        </w:rPr>
        <w:t>Aspectos específicos del complejo articular del codo.</w:t>
      </w:r>
    </w:p>
    <w:p w14:paraId="0BE8D76C"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del complejo articular del codo.</w:t>
      </w:r>
    </w:p>
    <w:p w14:paraId="7E9D092C" w14:textId="77777777" w:rsidR="00794CA3" w:rsidRPr="00661774" w:rsidRDefault="00794CA3" w:rsidP="00DE403C">
      <w:pPr>
        <w:pStyle w:val="Cuerpo"/>
        <w:numPr>
          <w:ilvl w:val="0"/>
          <w:numId w:val="48"/>
        </w:numPr>
        <w:tabs>
          <w:tab w:val="left" w:pos="993"/>
        </w:tabs>
        <w:spacing w:line="360" w:lineRule="auto"/>
        <w:rPr>
          <w:rStyle w:val="Ninguno"/>
          <w:color w:val="auto"/>
          <w:u w:color="FF0000"/>
        </w:rPr>
      </w:pPr>
      <w:r w:rsidRPr="00661774">
        <w:rPr>
          <w:rStyle w:val="Ninguno"/>
          <w:rFonts w:ascii="Arial" w:hAnsi="Arial"/>
          <w:color w:val="auto"/>
          <w:u w:color="FF0000"/>
        </w:rPr>
        <w:t>Osteocinemática del complejo articular del codo.</w:t>
      </w:r>
    </w:p>
    <w:p w14:paraId="6975CD00" w14:textId="77777777" w:rsidR="00794CA3" w:rsidRPr="00661774" w:rsidRDefault="00794CA3" w:rsidP="00DE403C">
      <w:pPr>
        <w:pStyle w:val="Cuerpo"/>
        <w:numPr>
          <w:ilvl w:val="0"/>
          <w:numId w:val="48"/>
        </w:numPr>
        <w:tabs>
          <w:tab w:val="left" w:pos="993"/>
        </w:tabs>
        <w:spacing w:line="360" w:lineRule="auto"/>
        <w:rPr>
          <w:rStyle w:val="Ninguno"/>
          <w:color w:val="auto"/>
          <w:u w:color="FF0000"/>
        </w:rPr>
      </w:pPr>
      <w:r w:rsidRPr="00661774">
        <w:rPr>
          <w:rStyle w:val="Ninguno"/>
          <w:rFonts w:ascii="Arial" w:hAnsi="Arial"/>
          <w:color w:val="auto"/>
          <w:u w:color="FF0000"/>
        </w:rPr>
        <w:t>Artrocinemática del complejo articular del codo.</w:t>
      </w:r>
    </w:p>
    <w:p w14:paraId="6746681E" w14:textId="77777777" w:rsidR="00794CA3" w:rsidRPr="00661774" w:rsidRDefault="00794CA3" w:rsidP="00DE403C">
      <w:pPr>
        <w:pStyle w:val="Cuerpo"/>
        <w:numPr>
          <w:ilvl w:val="0"/>
          <w:numId w:val="48"/>
        </w:numPr>
        <w:tabs>
          <w:tab w:val="left" w:pos="993"/>
        </w:tabs>
        <w:spacing w:line="360" w:lineRule="auto"/>
        <w:rPr>
          <w:rStyle w:val="Ninguno"/>
          <w:color w:val="auto"/>
          <w:u w:color="FF0000"/>
        </w:rPr>
      </w:pPr>
      <w:r w:rsidRPr="00661774">
        <w:rPr>
          <w:rStyle w:val="Ninguno"/>
          <w:rFonts w:ascii="Arial" w:hAnsi="Arial"/>
          <w:color w:val="auto"/>
          <w:u w:color="FF0000"/>
        </w:rPr>
        <w:t>Frenos del movimiento del complejo articular del codo.</w:t>
      </w:r>
    </w:p>
    <w:p w14:paraId="13152F0D"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del complejo articular del codo.</w:t>
      </w:r>
    </w:p>
    <w:p w14:paraId="2EBACBA2" w14:textId="77777777" w:rsidR="00794CA3" w:rsidRPr="00661774" w:rsidRDefault="00794CA3" w:rsidP="00DE403C">
      <w:pPr>
        <w:pStyle w:val="Cuerpo"/>
        <w:numPr>
          <w:ilvl w:val="0"/>
          <w:numId w:val="49"/>
        </w:numPr>
        <w:tabs>
          <w:tab w:val="left" w:pos="993"/>
        </w:tabs>
        <w:spacing w:line="360" w:lineRule="auto"/>
        <w:ind w:right="-433"/>
        <w:rPr>
          <w:rStyle w:val="Ninguno"/>
          <w:color w:val="auto"/>
          <w:u w:color="FF0000"/>
        </w:rPr>
      </w:pPr>
      <w:r w:rsidRPr="00661774">
        <w:rPr>
          <w:rStyle w:val="Ninguno"/>
          <w:rFonts w:ascii="Arial" w:hAnsi="Arial"/>
          <w:color w:val="auto"/>
          <w:u w:color="FF0000"/>
        </w:rPr>
        <w:lastRenderedPageBreak/>
        <w:t>Cinética de los movimientos analíticos del complejo articular del codo.</w:t>
      </w:r>
    </w:p>
    <w:p w14:paraId="4F22CB62" w14:textId="77777777" w:rsidR="00794CA3" w:rsidRPr="00661774" w:rsidRDefault="00794CA3" w:rsidP="00DE403C">
      <w:pPr>
        <w:pStyle w:val="Cuerpo"/>
        <w:numPr>
          <w:ilvl w:val="0"/>
          <w:numId w:val="49"/>
        </w:numPr>
        <w:tabs>
          <w:tab w:val="left" w:pos="993"/>
        </w:tabs>
        <w:spacing w:line="360" w:lineRule="auto"/>
        <w:ind w:right="-433"/>
        <w:rPr>
          <w:rStyle w:val="Ninguno"/>
          <w:color w:val="auto"/>
          <w:u w:color="FF0000"/>
        </w:rPr>
      </w:pPr>
      <w:r w:rsidRPr="00661774">
        <w:rPr>
          <w:rStyle w:val="Ninguno"/>
          <w:rFonts w:ascii="Arial" w:hAnsi="Arial"/>
          <w:color w:val="auto"/>
          <w:u w:color="FF0000"/>
        </w:rPr>
        <w:t>Cinética de los movimientos funcionales del complejo articular del codo.</w:t>
      </w:r>
    </w:p>
    <w:p w14:paraId="4DB7FB1B" w14:textId="51DC862B" w:rsidR="00794CA3" w:rsidRPr="00794CA3" w:rsidRDefault="00794CA3" w:rsidP="00EB37DF">
      <w:pPr>
        <w:pStyle w:val="Cuerpo"/>
        <w:spacing w:before="240" w:after="240" w:line="360" w:lineRule="auto"/>
        <w:rPr>
          <w:rStyle w:val="Ninguno"/>
          <w:rFonts w:ascii="Arial" w:hAnsi="Arial"/>
          <w:b/>
          <w:bCs/>
          <w:color w:val="auto"/>
          <w:u w:color="FF0000"/>
        </w:rPr>
      </w:pPr>
      <w:r w:rsidRPr="00661774">
        <w:rPr>
          <w:rStyle w:val="Ninguno"/>
          <w:rFonts w:ascii="Arial" w:hAnsi="Arial"/>
          <w:b/>
          <w:bCs/>
          <w:color w:val="auto"/>
          <w:u w:color="FF0000"/>
        </w:rPr>
        <w:t>UNIDAD DIDÁCTICA 10</w:t>
      </w:r>
      <w:r>
        <w:rPr>
          <w:rStyle w:val="Ninguno"/>
          <w:rFonts w:ascii="Arial" w:hAnsi="Arial"/>
          <w:b/>
          <w:bCs/>
          <w:color w:val="auto"/>
          <w:u w:color="FF0000"/>
        </w:rPr>
        <w:t>:</w:t>
      </w:r>
      <w:r w:rsidR="00EB37DF">
        <w:rPr>
          <w:rStyle w:val="Ninguno"/>
          <w:rFonts w:ascii="Arial" w:hAnsi="Arial"/>
          <w:b/>
          <w:bCs/>
          <w:color w:val="auto"/>
          <w:u w:color="FF0000"/>
        </w:rPr>
        <w:t xml:space="preserve"> </w:t>
      </w:r>
      <w:r w:rsidRPr="00661774">
        <w:rPr>
          <w:rStyle w:val="Ninguno"/>
          <w:rFonts w:ascii="Arial" w:hAnsi="Arial"/>
          <w:b/>
          <w:bCs/>
          <w:color w:val="auto"/>
          <w:u w:color="FF0000"/>
        </w:rPr>
        <w:t>BIOMECÁNICA DE LAS ARTICULACIONES DE MUÑECA Y MANO.</w:t>
      </w:r>
    </w:p>
    <w:p w14:paraId="2629283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Las articulaciones de muñeca y mano.</w:t>
      </w:r>
    </w:p>
    <w:p w14:paraId="13F8343A" w14:textId="77777777" w:rsidR="00794CA3" w:rsidRPr="00661774" w:rsidRDefault="00794CA3" w:rsidP="00DE403C">
      <w:pPr>
        <w:pStyle w:val="Cuerpo"/>
        <w:numPr>
          <w:ilvl w:val="0"/>
          <w:numId w:val="50"/>
        </w:numPr>
        <w:tabs>
          <w:tab w:val="left" w:pos="993"/>
        </w:tabs>
        <w:spacing w:line="360" w:lineRule="auto"/>
        <w:rPr>
          <w:rStyle w:val="Ninguno"/>
          <w:color w:val="auto"/>
          <w:u w:color="FF0000"/>
        </w:rPr>
      </w:pPr>
      <w:r w:rsidRPr="00661774">
        <w:rPr>
          <w:rStyle w:val="Ninguno"/>
          <w:rFonts w:ascii="Arial" w:hAnsi="Arial"/>
          <w:color w:val="auto"/>
          <w:u w:color="FF0000"/>
        </w:rPr>
        <w:t>Aspectos generales de las articulaciones de muñeca y mano.</w:t>
      </w:r>
    </w:p>
    <w:p w14:paraId="33F846AD" w14:textId="77777777" w:rsidR="00794CA3" w:rsidRPr="00661774" w:rsidRDefault="00794CA3" w:rsidP="00DE403C">
      <w:pPr>
        <w:pStyle w:val="Cuerpo"/>
        <w:numPr>
          <w:ilvl w:val="0"/>
          <w:numId w:val="50"/>
        </w:numPr>
        <w:tabs>
          <w:tab w:val="left" w:pos="993"/>
        </w:tabs>
        <w:spacing w:line="360" w:lineRule="auto"/>
        <w:rPr>
          <w:rStyle w:val="Ninguno"/>
          <w:color w:val="auto"/>
          <w:u w:color="FF0000"/>
        </w:rPr>
      </w:pPr>
      <w:r w:rsidRPr="00661774">
        <w:rPr>
          <w:rStyle w:val="Ninguno"/>
          <w:rFonts w:ascii="Arial" w:hAnsi="Arial"/>
          <w:color w:val="auto"/>
          <w:u w:color="FF0000"/>
        </w:rPr>
        <w:t>Aspectos específicos de las articulaciones de muñeca y mano.</w:t>
      </w:r>
    </w:p>
    <w:p w14:paraId="56BC17C3"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 las articulaciones de muñeca y mano.</w:t>
      </w:r>
    </w:p>
    <w:p w14:paraId="08E88788" w14:textId="77777777" w:rsidR="00794CA3" w:rsidRPr="00661774" w:rsidRDefault="00794CA3" w:rsidP="00DE403C">
      <w:pPr>
        <w:pStyle w:val="Prrafodelista"/>
        <w:numPr>
          <w:ilvl w:val="0"/>
          <w:numId w:val="5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u w:color="FF0000"/>
        </w:rPr>
        <w:t>Osteocinemática de las articulaciones de muñeca y mano.</w:t>
      </w:r>
    </w:p>
    <w:p w14:paraId="5BA43144" w14:textId="77777777" w:rsidR="00794CA3" w:rsidRPr="00661774" w:rsidRDefault="00794CA3" w:rsidP="00DE403C">
      <w:pPr>
        <w:pStyle w:val="Prrafodelista"/>
        <w:numPr>
          <w:ilvl w:val="0"/>
          <w:numId w:val="5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u w:color="FF0000"/>
        </w:rPr>
        <w:t>Artrocinemática de las articulaciones de muñeca y mano.</w:t>
      </w:r>
    </w:p>
    <w:p w14:paraId="4502D4C5" w14:textId="77777777" w:rsidR="00794CA3" w:rsidRPr="00661774" w:rsidRDefault="00794CA3" w:rsidP="00DE403C">
      <w:pPr>
        <w:pStyle w:val="Prrafodelista"/>
        <w:numPr>
          <w:ilvl w:val="0"/>
          <w:numId w:val="5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u w:color="FF0000"/>
        </w:rPr>
        <w:t>Frenos del movimiento de las articulaciones de muñeca y mano.</w:t>
      </w:r>
    </w:p>
    <w:p w14:paraId="18A965F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 las articulaciones de muñeca y mano.</w:t>
      </w:r>
    </w:p>
    <w:p w14:paraId="35B91A0F" w14:textId="77777777" w:rsidR="00794CA3" w:rsidRPr="00661774" w:rsidRDefault="00794CA3" w:rsidP="00DE403C">
      <w:pPr>
        <w:pStyle w:val="Prrafodelista"/>
        <w:numPr>
          <w:ilvl w:val="0"/>
          <w:numId w:val="5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analíticos de las articulaciones de muñeca y mano.</w:t>
      </w:r>
    </w:p>
    <w:p w14:paraId="192971D1" w14:textId="77777777" w:rsidR="00794CA3" w:rsidRPr="00661774" w:rsidRDefault="00794CA3" w:rsidP="00DE403C">
      <w:pPr>
        <w:pStyle w:val="Prrafodelista"/>
        <w:numPr>
          <w:ilvl w:val="0"/>
          <w:numId w:val="5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funcionales de las articulaciones de muñeca y mano.</w:t>
      </w:r>
    </w:p>
    <w:p w14:paraId="2BF9E927" w14:textId="41000112" w:rsidR="00794CA3" w:rsidRPr="00EB37DF" w:rsidRDefault="00794CA3" w:rsidP="00EB37DF">
      <w:pPr>
        <w:pStyle w:val="Cuerpo"/>
        <w:spacing w:before="240" w:after="240" w:line="360" w:lineRule="auto"/>
        <w:rPr>
          <w:rStyle w:val="Ninguno"/>
          <w:rFonts w:ascii="Arial" w:hAnsi="Arial"/>
          <w:b/>
          <w:bCs/>
          <w:color w:val="auto"/>
          <w:u w:color="FF0000"/>
        </w:rPr>
      </w:pPr>
      <w:r w:rsidRPr="00661774">
        <w:rPr>
          <w:rStyle w:val="Ninguno"/>
          <w:rFonts w:ascii="Arial" w:hAnsi="Arial"/>
          <w:b/>
          <w:bCs/>
          <w:color w:val="auto"/>
          <w:u w:color="FF0000"/>
        </w:rPr>
        <w:t>UNIDAD DIDÁCTICA 11</w:t>
      </w:r>
      <w:r>
        <w:rPr>
          <w:rStyle w:val="Ninguno"/>
          <w:rFonts w:ascii="Arial" w:hAnsi="Arial"/>
          <w:b/>
          <w:bCs/>
          <w:color w:val="auto"/>
          <w:u w:color="FF0000"/>
        </w:rPr>
        <w:t>:</w:t>
      </w:r>
      <w:r w:rsidRPr="00661774">
        <w:rPr>
          <w:rStyle w:val="Ninguno"/>
          <w:rFonts w:ascii="Arial" w:hAnsi="Arial"/>
          <w:b/>
          <w:bCs/>
          <w:color w:val="auto"/>
          <w:u w:color="FF0000"/>
        </w:rPr>
        <w:t>ANATOMÍA DE SUPERFICIE DE LA EXTREMIDAD SUPERIOR:</w:t>
      </w:r>
    </w:p>
    <w:p w14:paraId="2D723F1B" w14:textId="77777777" w:rsidR="00794CA3" w:rsidRPr="00661774" w:rsidRDefault="00794CA3" w:rsidP="00794CA3">
      <w:pPr>
        <w:pStyle w:val="Cuerpo"/>
        <w:tabs>
          <w:tab w:val="left" w:pos="993"/>
        </w:tabs>
        <w:spacing w:line="360" w:lineRule="auto"/>
        <w:ind w:right="-291"/>
        <w:rPr>
          <w:rStyle w:val="Ninguno"/>
          <w:rFonts w:ascii="Arial" w:eastAsia="Arial" w:hAnsi="Arial" w:cs="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Palpación de estructuras musculoesqueléticas de la extremidad superior.</w:t>
      </w:r>
    </w:p>
    <w:p w14:paraId="12EBC2A8" w14:textId="77777777" w:rsidR="00794CA3" w:rsidRPr="00661774" w:rsidRDefault="00794CA3" w:rsidP="00DE403C">
      <w:pPr>
        <w:pStyle w:val="Prrafodelista"/>
        <w:numPr>
          <w:ilvl w:val="0"/>
          <w:numId w:val="5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óseas de la extremidad superior.</w:t>
      </w:r>
    </w:p>
    <w:p w14:paraId="79976452" w14:textId="77777777" w:rsidR="00794CA3" w:rsidRPr="00661774" w:rsidRDefault="00794CA3" w:rsidP="00DE403C">
      <w:pPr>
        <w:pStyle w:val="Prrafodelista"/>
        <w:numPr>
          <w:ilvl w:val="0"/>
          <w:numId w:val="5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capsuloligamentosas de la extremidad superior.</w:t>
      </w:r>
    </w:p>
    <w:p w14:paraId="3FF08DF5" w14:textId="77777777" w:rsidR="00794CA3" w:rsidRPr="00661774" w:rsidRDefault="00794CA3" w:rsidP="00DE403C">
      <w:pPr>
        <w:pStyle w:val="Prrafodelista"/>
        <w:numPr>
          <w:ilvl w:val="0"/>
          <w:numId w:val="5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musculotendinosas de la extremidad superior.</w:t>
      </w:r>
    </w:p>
    <w:p w14:paraId="0A82C6B3"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Palpación de estructuras neurovasculares de la extremidad superior.</w:t>
      </w:r>
    </w:p>
    <w:p w14:paraId="560D7A92" w14:textId="77777777" w:rsidR="00794CA3" w:rsidRPr="00661774" w:rsidRDefault="00794CA3" w:rsidP="00DE403C">
      <w:pPr>
        <w:pStyle w:val="Prrafodelista"/>
        <w:numPr>
          <w:ilvl w:val="0"/>
          <w:numId w:val="54"/>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un ejemplo de estructura neural de la extremidad superior.</w:t>
      </w:r>
    </w:p>
    <w:p w14:paraId="5E24200F" w14:textId="432C4107" w:rsidR="00EB37DF" w:rsidRDefault="00794CA3" w:rsidP="00DE403C">
      <w:pPr>
        <w:pStyle w:val="Prrafodelista"/>
        <w:numPr>
          <w:ilvl w:val="0"/>
          <w:numId w:val="54"/>
        </w:numPr>
        <w:pBdr>
          <w:top w:val="nil"/>
          <w:left w:val="nil"/>
          <w:bottom w:val="nil"/>
          <w:right w:val="nil"/>
          <w:between w:val="nil"/>
          <w:bar w:val="nil"/>
        </w:pBdr>
        <w:spacing w:line="360" w:lineRule="auto"/>
        <w:contextualSpacing w:val="0"/>
        <w:jc w:val="left"/>
        <w:rPr>
          <w:rStyle w:val="Ninguno"/>
          <w:rFonts w:ascii="Arial" w:hAnsi="Arial"/>
          <w:u w:color="FF0000"/>
        </w:rPr>
      </w:pPr>
      <w:r w:rsidRPr="00661774">
        <w:rPr>
          <w:rStyle w:val="Ninguno"/>
          <w:rFonts w:ascii="Arial" w:hAnsi="Arial"/>
          <w:u w:color="FF0000"/>
        </w:rPr>
        <w:t>Palpación de un ejemplo de estructura vascular de la extremidad superior.</w:t>
      </w:r>
    </w:p>
    <w:p w14:paraId="13C78209" w14:textId="77777777" w:rsidR="00EB37DF" w:rsidRDefault="00EB37DF">
      <w:pPr>
        <w:spacing w:after="160" w:line="259" w:lineRule="auto"/>
        <w:jc w:val="left"/>
        <w:rPr>
          <w:rStyle w:val="Ninguno"/>
          <w:rFonts w:ascii="Arial" w:hAnsi="Arial"/>
          <w:u w:color="FF0000"/>
        </w:rPr>
      </w:pPr>
      <w:r>
        <w:rPr>
          <w:rStyle w:val="Ninguno"/>
          <w:rFonts w:ascii="Arial" w:hAnsi="Arial"/>
          <w:u w:color="FF0000"/>
        </w:rPr>
        <w:br w:type="page"/>
      </w:r>
    </w:p>
    <w:p w14:paraId="24EDAA8C" w14:textId="6ED9C0C2" w:rsidR="00794CA3" w:rsidRPr="00661774" w:rsidRDefault="00794CA3" w:rsidP="00EB37DF">
      <w:pPr>
        <w:pStyle w:val="Cuerpo"/>
        <w:spacing w:before="240" w:after="240" w:line="360" w:lineRule="auto"/>
        <w:rPr>
          <w:rStyle w:val="Ninguno"/>
          <w:rFonts w:ascii="Arial" w:hAnsi="Arial"/>
          <w:b/>
          <w:bCs/>
          <w:color w:val="auto"/>
          <w:u w:color="FF0000"/>
        </w:rPr>
      </w:pPr>
      <w:r w:rsidRPr="00661774">
        <w:rPr>
          <w:rStyle w:val="Ninguno"/>
          <w:rFonts w:ascii="Arial" w:hAnsi="Arial"/>
          <w:b/>
          <w:bCs/>
          <w:color w:val="auto"/>
          <w:u w:color="FF0000"/>
        </w:rPr>
        <w:lastRenderedPageBreak/>
        <w:t>UNIDAD DIDÁCTICA 12</w:t>
      </w:r>
      <w:r>
        <w:rPr>
          <w:rStyle w:val="Ninguno"/>
          <w:rFonts w:ascii="Arial" w:hAnsi="Arial"/>
          <w:b/>
          <w:bCs/>
          <w:color w:val="auto"/>
          <w:u w:color="FF0000"/>
        </w:rPr>
        <w:t>:</w:t>
      </w:r>
      <w:r w:rsidR="00EB37DF">
        <w:rPr>
          <w:rStyle w:val="Ninguno"/>
          <w:rFonts w:ascii="Arial" w:hAnsi="Arial"/>
          <w:b/>
          <w:bCs/>
          <w:color w:val="auto"/>
          <w:u w:color="FF0000"/>
        </w:rPr>
        <w:t xml:space="preserve"> </w:t>
      </w:r>
      <w:r w:rsidRPr="00661774">
        <w:rPr>
          <w:rStyle w:val="Ninguno"/>
          <w:rFonts w:ascii="Arial" w:hAnsi="Arial"/>
          <w:b/>
          <w:bCs/>
          <w:color w:val="auto"/>
          <w:u w:color="FF0000"/>
        </w:rPr>
        <w:t>BIOMECÁNICA DE LA ARTICULACIÓN DE LA CADERA:</w:t>
      </w:r>
    </w:p>
    <w:p w14:paraId="4CB477E7"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La articulación de la cadera.</w:t>
      </w:r>
    </w:p>
    <w:p w14:paraId="4268B7DA" w14:textId="77777777" w:rsidR="00794CA3" w:rsidRPr="00661774" w:rsidRDefault="00794CA3" w:rsidP="00DE403C">
      <w:pPr>
        <w:pStyle w:val="Prrafodelista"/>
        <w:numPr>
          <w:ilvl w:val="0"/>
          <w:numId w:val="55"/>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generales de la articulación de la cadera.</w:t>
      </w:r>
    </w:p>
    <w:p w14:paraId="4662055B" w14:textId="77777777" w:rsidR="00794CA3" w:rsidRPr="00661774" w:rsidRDefault="00794CA3" w:rsidP="00DE403C">
      <w:pPr>
        <w:pStyle w:val="Prrafodelista"/>
        <w:numPr>
          <w:ilvl w:val="0"/>
          <w:numId w:val="55"/>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específicos de la articulación de la cadera.</w:t>
      </w:r>
    </w:p>
    <w:p w14:paraId="3C0B972E"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 la articulación de la cadera.</w:t>
      </w:r>
    </w:p>
    <w:p w14:paraId="23B3822D" w14:textId="77777777" w:rsidR="00794CA3" w:rsidRPr="00661774" w:rsidRDefault="00794CA3" w:rsidP="00DE403C">
      <w:pPr>
        <w:pStyle w:val="Prrafodelista"/>
        <w:numPr>
          <w:ilvl w:val="0"/>
          <w:numId w:val="56"/>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Osteocinemática de la articulación de la cadera.</w:t>
      </w:r>
    </w:p>
    <w:p w14:paraId="3895B03F" w14:textId="77777777" w:rsidR="00794CA3" w:rsidRPr="00661774" w:rsidRDefault="00794CA3" w:rsidP="00DE403C">
      <w:pPr>
        <w:pStyle w:val="Prrafodelista"/>
        <w:numPr>
          <w:ilvl w:val="0"/>
          <w:numId w:val="56"/>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Artrocinemática de la articulación de la cadera.</w:t>
      </w:r>
    </w:p>
    <w:p w14:paraId="619727B1" w14:textId="77777777" w:rsidR="00794CA3" w:rsidRPr="00661774" w:rsidRDefault="00794CA3" w:rsidP="00DE403C">
      <w:pPr>
        <w:pStyle w:val="Prrafodelista"/>
        <w:numPr>
          <w:ilvl w:val="0"/>
          <w:numId w:val="56"/>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Frenos del movimiento de la articulación de la cadera.</w:t>
      </w:r>
    </w:p>
    <w:p w14:paraId="7EDAA41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 la articulación de la cadera.</w:t>
      </w:r>
    </w:p>
    <w:p w14:paraId="24D5EAB0" w14:textId="77777777" w:rsidR="00794CA3" w:rsidRPr="00661774" w:rsidRDefault="00794CA3" w:rsidP="00DE403C">
      <w:pPr>
        <w:pStyle w:val="Prrafodelista"/>
        <w:numPr>
          <w:ilvl w:val="0"/>
          <w:numId w:val="57"/>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analíticos de la articulación de la cadera.</w:t>
      </w:r>
    </w:p>
    <w:p w14:paraId="3D991DCE" w14:textId="77777777" w:rsidR="00794CA3" w:rsidRPr="00661774" w:rsidRDefault="00794CA3" w:rsidP="00DE403C">
      <w:pPr>
        <w:pStyle w:val="Prrafodelista"/>
        <w:numPr>
          <w:ilvl w:val="0"/>
          <w:numId w:val="57"/>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funcionales de la articulación de la cadera.</w:t>
      </w:r>
    </w:p>
    <w:p w14:paraId="02B9F2DC" w14:textId="61023DDB" w:rsidR="00794CA3" w:rsidRPr="00661774" w:rsidRDefault="00794CA3" w:rsidP="00EB37DF">
      <w:pPr>
        <w:pStyle w:val="Cuerpo"/>
        <w:spacing w:before="240" w:after="240" w:line="360" w:lineRule="auto"/>
        <w:rPr>
          <w:rStyle w:val="Ninguno"/>
          <w:rFonts w:ascii="Arial" w:eastAsia="Arial" w:hAnsi="Arial" w:cs="Arial"/>
          <w:b/>
          <w:bCs/>
          <w:color w:val="auto"/>
          <w:u w:color="FF0000"/>
        </w:rPr>
      </w:pPr>
      <w:r w:rsidRPr="00661774">
        <w:rPr>
          <w:rStyle w:val="Ninguno"/>
          <w:rFonts w:ascii="Arial" w:hAnsi="Arial"/>
          <w:b/>
          <w:bCs/>
          <w:color w:val="auto"/>
          <w:u w:color="FF0000"/>
        </w:rPr>
        <w:t>UNIDAD DIDÁCTICA 13</w:t>
      </w:r>
      <w:r>
        <w:rPr>
          <w:rStyle w:val="Ninguno"/>
          <w:rFonts w:ascii="Arial" w:hAnsi="Arial"/>
          <w:b/>
          <w:bCs/>
          <w:color w:val="auto"/>
          <w:u w:color="FF0000"/>
        </w:rPr>
        <w:t>:</w:t>
      </w:r>
      <w:r w:rsidR="00EB37DF">
        <w:rPr>
          <w:rStyle w:val="Ninguno"/>
          <w:rFonts w:ascii="Arial" w:hAnsi="Arial"/>
          <w:b/>
          <w:bCs/>
          <w:color w:val="auto"/>
          <w:u w:color="FF0000"/>
        </w:rPr>
        <w:t xml:space="preserve"> </w:t>
      </w:r>
      <w:r w:rsidRPr="00661774">
        <w:rPr>
          <w:rStyle w:val="Ninguno"/>
          <w:rFonts w:ascii="Arial" w:hAnsi="Arial"/>
          <w:b/>
          <w:bCs/>
          <w:color w:val="auto"/>
          <w:u w:color="FF0000"/>
        </w:rPr>
        <w:t>BIOMECÁNICA DE LA ARTICULACIÓN DE LA RODILLA.</w:t>
      </w:r>
    </w:p>
    <w:p w14:paraId="32A68D62"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La articulación de la rodilla.</w:t>
      </w:r>
    </w:p>
    <w:p w14:paraId="3A8AA991" w14:textId="77777777" w:rsidR="00794CA3" w:rsidRPr="00661774" w:rsidRDefault="00794CA3" w:rsidP="00DE403C">
      <w:pPr>
        <w:pStyle w:val="Prrafodelista"/>
        <w:numPr>
          <w:ilvl w:val="0"/>
          <w:numId w:val="58"/>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generales de la articulación de la rodilla.</w:t>
      </w:r>
    </w:p>
    <w:p w14:paraId="7497FCA9" w14:textId="77777777" w:rsidR="00794CA3" w:rsidRPr="00661774" w:rsidRDefault="00794CA3" w:rsidP="00DE403C">
      <w:pPr>
        <w:pStyle w:val="Prrafodelista"/>
        <w:numPr>
          <w:ilvl w:val="0"/>
          <w:numId w:val="58"/>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específicos de la articulación de la rodilla.</w:t>
      </w:r>
    </w:p>
    <w:p w14:paraId="05C4C932"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 la articulación de la rodilla.</w:t>
      </w:r>
    </w:p>
    <w:p w14:paraId="696748EC" w14:textId="77777777" w:rsidR="00794CA3" w:rsidRPr="00661774" w:rsidRDefault="00794CA3" w:rsidP="00DE403C">
      <w:pPr>
        <w:pStyle w:val="Prrafodelista"/>
        <w:numPr>
          <w:ilvl w:val="0"/>
          <w:numId w:val="59"/>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Osteocinemática de la articulación de la rodilla.</w:t>
      </w:r>
    </w:p>
    <w:p w14:paraId="3A6563B2" w14:textId="77777777" w:rsidR="00794CA3" w:rsidRPr="00661774" w:rsidRDefault="00794CA3" w:rsidP="00DE403C">
      <w:pPr>
        <w:pStyle w:val="Prrafodelista"/>
        <w:numPr>
          <w:ilvl w:val="0"/>
          <w:numId w:val="59"/>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Artrocinemática de la articulación de la rodilla.</w:t>
      </w:r>
    </w:p>
    <w:p w14:paraId="5EAE74F6" w14:textId="77777777" w:rsidR="00794CA3" w:rsidRPr="00661774" w:rsidRDefault="00794CA3" w:rsidP="00DE403C">
      <w:pPr>
        <w:pStyle w:val="Prrafodelista"/>
        <w:numPr>
          <w:ilvl w:val="0"/>
          <w:numId w:val="59"/>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Frenos del movimiento de la articulación de la rodilla.</w:t>
      </w:r>
    </w:p>
    <w:p w14:paraId="65C9DE47"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 la articulación de la rodilla.</w:t>
      </w:r>
    </w:p>
    <w:p w14:paraId="0C612CA0" w14:textId="77777777" w:rsidR="00794CA3" w:rsidRPr="00661774" w:rsidRDefault="00794CA3" w:rsidP="00DE403C">
      <w:pPr>
        <w:pStyle w:val="Prrafodelista"/>
        <w:numPr>
          <w:ilvl w:val="0"/>
          <w:numId w:val="6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analíticos de la articulación de la rodilla.</w:t>
      </w:r>
    </w:p>
    <w:p w14:paraId="06F9C002" w14:textId="77777777" w:rsidR="00794CA3" w:rsidRPr="00661774" w:rsidRDefault="00794CA3" w:rsidP="00DE403C">
      <w:pPr>
        <w:pStyle w:val="Prrafodelista"/>
        <w:numPr>
          <w:ilvl w:val="0"/>
          <w:numId w:val="6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funcionales de la articulación de la rodilla.</w:t>
      </w:r>
    </w:p>
    <w:p w14:paraId="7A351618" w14:textId="2B1C1A8E" w:rsidR="00794CA3" w:rsidRPr="00661774" w:rsidRDefault="00794CA3" w:rsidP="00EB37DF">
      <w:pPr>
        <w:pStyle w:val="Cuerpo"/>
        <w:spacing w:before="240" w:after="240" w:line="360" w:lineRule="auto"/>
        <w:rPr>
          <w:rStyle w:val="Ninguno"/>
          <w:rFonts w:ascii="Arial" w:eastAsia="Arial" w:hAnsi="Arial" w:cs="Arial"/>
          <w:b/>
          <w:bCs/>
          <w:color w:val="auto"/>
          <w:u w:color="FF0000"/>
        </w:rPr>
      </w:pPr>
      <w:r w:rsidRPr="00661774">
        <w:rPr>
          <w:rStyle w:val="Ninguno"/>
          <w:rFonts w:ascii="Arial" w:hAnsi="Arial"/>
          <w:b/>
          <w:bCs/>
          <w:color w:val="auto"/>
          <w:u w:color="FF0000"/>
        </w:rPr>
        <w:t>UNIDAD DIDÁCTICA 14</w:t>
      </w:r>
      <w:r>
        <w:rPr>
          <w:rStyle w:val="Ninguno"/>
          <w:rFonts w:ascii="Arial" w:hAnsi="Arial"/>
          <w:b/>
          <w:bCs/>
          <w:color w:val="auto"/>
          <w:u w:color="FF0000"/>
        </w:rPr>
        <w:t>:</w:t>
      </w:r>
      <w:r w:rsidR="00EB37DF">
        <w:rPr>
          <w:rStyle w:val="Ninguno"/>
          <w:rFonts w:ascii="Arial" w:hAnsi="Arial"/>
          <w:b/>
          <w:bCs/>
          <w:color w:val="auto"/>
          <w:u w:color="FF0000"/>
        </w:rPr>
        <w:t xml:space="preserve"> </w:t>
      </w:r>
      <w:r w:rsidRPr="00661774">
        <w:rPr>
          <w:rStyle w:val="Ninguno"/>
          <w:rFonts w:ascii="Arial" w:hAnsi="Arial"/>
          <w:b/>
          <w:bCs/>
          <w:color w:val="auto"/>
          <w:u w:color="FF0000"/>
        </w:rPr>
        <w:t>BIOMECÁNICA DE LAS ARTICULACIONES DE TOBILLO Y PIE.</w:t>
      </w:r>
    </w:p>
    <w:p w14:paraId="619D883C"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Las articulaciones de tobillo y pie.</w:t>
      </w:r>
    </w:p>
    <w:p w14:paraId="738046D4" w14:textId="77777777" w:rsidR="00794CA3" w:rsidRPr="00661774" w:rsidRDefault="00794CA3" w:rsidP="00DE403C">
      <w:pPr>
        <w:pStyle w:val="Prrafodelista"/>
        <w:numPr>
          <w:ilvl w:val="0"/>
          <w:numId w:val="61"/>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generales de las articulaciones de tobillo y pie.</w:t>
      </w:r>
    </w:p>
    <w:p w14:paraId="1B2A1579" w14:textId="77777777" w:rsidR="00794CA3" w:rsidRPr="00661774" w:rsidRDefault="00794CA3" w:rsidP="00DE403C">
      <w:pPr>
        <w:pStyle w:val="Prrafodelista"/>
        <w:numPr>
          <w:ilvl w:val="0"/>
          <w:numId w:val="61"/>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específicos de las articulaciones de tobillo y pie.</w:t>
      </w:r>
    </w:p>
    <w:p w14:paraId="38869082" w14:textId="42CD7CB0" w:rsidR="00EB37DF"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 las articulaciones de tobillo y pie.</w:t>
      </w:r>
    </w:p>
    <w:p w14:paraId="60354088" w14:textId="77777777" w:rsidR="00EB37DF" w:rsidRDefault="00EB37DF">
      <w:pPr>
        <w:spacing w:after="160" w:line="259" w:lineRule="auto"/>
        <w:jc w:val="left"/>
        <w:rPr>
          <w:rStyle w:val="Ninguno"/>
          <w:rFonts w:ascii="Arial" w:eastAsia="Arial Unicode MS" w:hAnsi="Arial" w:cs="Arial Unicode MS"/>
          <w:u w:color="FF0000"/>
          <w:bdr w:val="nil"/>
          <w:lang w:val="es-ES_tradnl"/>
        </w:rPr>
      </w:pPr>
      <w:r>
        <w:rPr>
          <w:rStyle w:val="Ninguno"/>
          <w:rFonts w:ascii="Arial" w:hAnsi="Arial"/>
          <w:u w:color="FF0000"/>
        </w:rPr>
        <w:br w:type="page"/>
      </w:r>
    </w:p>
    <w:p w14:paraId="1D62A4FE" w14:textId="77777777" w:rsidR="00794CA3" w:rsidRPr="00661774" w:rsidRDefault="00794CA3" w:rsidP="00DE403C">
      <w:pPr>
        <w:pStyle w:val="Prrafodelista"/>
        <w:numPr>
          <w:ilvl w:val="0"/>
          <w:numId w:val="6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lastRenderedPageBreak/>
        <w:t>Osteocinemática de las articulaciones de tobillo y pie.</w:t>
      </w:r>
    </w:p>
    <w:p w14:paraId="6C606EF9" w14:textId="77777777" w:rsidR="00794CA3" w:rsidRPr="00661774" w:rsidRDefault="00794CA3" w:rsidP="00DE403C">
      <w:pPr>
        <w:pStyle w:val="Prrafodelista"/>
        <w:numPr>
          <w:ilvl w:val="0"/>
          <w:numId w:val="6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Artrocinemática de las articulaciones de tobillo y pie.</w:t>
      </w:r>
    </w:p>
    <w:p w14:paraId="4A8E4A55" w14:textId="77777777" w:rsidR="00794CA3" w:rsidRPr="00661774" w:rsidRDefault="00794CA3" w:rsidP="00DE403C">
      <w:pPr>
        <w:pStyle w:val="Prrafodelista"/>
        <w:numPr>
          <w:ilvl w:val="0"/>
          <w:numId w:val="6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Frenos del movimiento de las articulaciones de tobillo y pie.</w:t>
      </w:r>
    </w:p>
    <w:p w14:paraId="0A46113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 las articulaciones de tobillo y pie.</w:t>
      </w:r>
    </w:p>
    <w:p w14:paraId="3D0EFED6" w14:textId="77777777" w:rsidR="00794CA3" w:rsidRPr="00661774" w:rsidRDefault="00794CA3" w:rsidP="00DE403C">
      <w:pPr>
        <w:pStyle w:val="Prrafodelista"/>
        <w:numPr>
          <w:ilvl w:val="0"/>
          <w:numId w:val="6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analíticos de las articulaciones de tobillo y pie.</w:t>
      </w:r>
    </w:p>
    <w:p w14:paraId="035336C1" w14:textId="77777777" w:rsidR="00794CA3" w:rsidRPr="00661774" w:rsidRDefault="00794CA3" w:rsidP="00DE403C">
      <w:pPr>
        <w:pStyle w:val="Prrafodelista"/>
        <w:numPr>
          <w:ilvl w:val="0"/>
          <w:numId w:val="6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funcionales de las articulaciones de tobillo y pie.</w:t>
      </w:r>
    </w:p>
    <w:p w14:paraId="7DE70651" w14:textId="778F045A" w:rsidR="00794CA3" w:rsidRPr="00661774" w:rsidRDefault="00794CA3" w:rsidP="00EB37DF">
      <w:pPr>
        <w:pStyle w:val="Cuerpo"/>
        <w:spacing w:before="240" w:after="240" w:line="360" w:lineRule="auto"/>
        <w:rPr>
          <w:rStyle w:val="Ninguno"/>
          <w:rFonts w:ascii="Arial" w:eastAsia="Arial" w:hAnsi="Arial" w:cs="Arial"/>
          <w:b/>
          <w:bCs/>
          <w:color w:val="auto"/>
          <w:u w:color="FF0000"/>
        </w:rPr>
      </w:pPr>
      <w:r w:rsidRPr="00661774">
        <w:rPr>
          <w:rStyle w:val="Ninguno"/>
          <w:rFonts w:ascii="Arial" w:hAnsi="Arial"/>
          <w:b/>
          <w:bCs/>
          <w:color w:val="auto"/>
          <w:u w:color="FF0000"/>
        </w:rPr>
        <w:t>UNIDAD DIDÁCTICA 15</w:t>
      </w:r>
      <w:r>
        <w:rPr>
          <w:rStyle w:val="Ninguno"/>
          <w:rFonts w:ascii="Arial" w:hAnsi="Arial"/>
          <w:b/>
          <w:bCs/>
          <w:color w:val="auto"/>
          <w:u w:color="FF0000"/>
        </w:rPr>
        <w:t>:</w:t>
      </w:r>
      <w:r w:rsidR="00EB37DF">
        <w:rPr>
          <w:rStyle w:val="Ninguno"/>
          <w:rFonts w:ascii="Arial" w:hAnsi="Arial"/>
          <w:b/>
          <w:bCs/>
          <w:color w:val="auto"/>
          <w:u w:color="FF0000"/>
        </w:rPr>
        <w:t xml:space="preserve"> </w:t>
      </w:r>
      <w:r w:rsidRPr="00661774">
        <w:rPr>
          <w:rStyle w:val="Ninguno"/>
          <w:rFonts w:ascii="Arial" w:hAnsi="Arial"/>
          <w:b/>
          <w:bCs/>
          <w:color w:val="auto"/>
          <w:u w:color="FF0000"/>
        </w:rPr>
        <w:t>ANATOMÍA DE SUPERFICIE DEL MIEMBRO INFERIOR:</w:t>
      </w:r>
    </w:p>
    <w:p w14:paraId="22EA5082" w14:textId="77777777" w:rsidR="00794CA3" w:rsidRPr="00661774" w:rsidRDefault="00794CA3" w:rsidP="00794CA3">
      <w:pPr>
        <w:pStyle w:val="Cuerpo"/>
        <w:tabs>
          <w:tab w:val="left" w:pos="993"/>
        </w:tabs>
        <w:spacing w:line="360" w:lineRule="auto"/>
        <w:ind w:right="-574"/>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Palpación de estructuras musculoesqueléticas de la extremidad inferior.</w:t>
      </w:r>
    </w:p>
    <w:p w14:paraId="121F411A" w14:textId="77777777" w:rsidR="00794CA3" w:rsidRPr="00661774" w:rsidRDefault="00794CA3" w:rsidP="00DE403C">
      <w:pPr>
        <w:pStyle w:val="Prrafodelista"/>
        <w:numPr>
          <w:ilvl w:val="0"/>
          <w:numId w:val="64"/>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óseas de la extremidad inferior.</w:t>
      </w:r>
    </w:p>
    <w:p w14:paraId="54114CEC" w14:textId="77777777" w:rsidR="00794CA3" w:rsidRPr="00661774" w:rsidRDefault="00794CA3" w:rsidP="00DE403C">
      <w:pPr>
        <w:pStyle w:val="Prrafodelista"/>
        <w:numPr>
          <w:ilvl w:val="0"/>
          <w:numId w:val="64"/>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capsuloligamentosas de la extremidad inferior.</w:t>
      </w:r>
    </w:p>
    <w:p w14:paraId="36C0E8B4" w14:textId="77777777" w:rsidR="00794CA3" w:rsidRPr="00661774" w:rsidRDefault="00794CA3" w:rsidP="00DE403C">
      <w:pPr>
        <w:pStyle w:val="Prrafodelista"/>
        <w:numPr>
          <w:ilvl w:val="0"/>
          <w:numId w:val="64"/>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musculotendinosas de la extremidad inferior.</w:t>
      </w:r>
    </w:p>
    <w:p w14:paraId="21AC1B9B" w14:textId="77777777" w:rsidR="00794CA3" w:rsidRPr="00661774" w:rsidRDefault="00794CA3" w:rsidP="00794CA3">
      <w:pPr>
        <w:pStyle w:val="Cuerpo"/>
        <w:spacing w:line="360" w:lineRule="auto"/>
        <w:ind w:left="993" w:hanging="993"/>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Palpación de estructuras neurovasculares de la extremidad inferior.</w:t>
      </w:r>
    </w:p>
    <w:p w14:paraId="62ABD775" w14:textId="77777777" w:rsidR="00794CA3" w:rsidRPr="00661774" w:rsidRDefault="00794CA3" w:rsidP="00DE403C">
      <w:pPr>
        <w:pStyle w:val="Prrafodelista"/>
        <w:numPr>
          <w:ilvl w:val="0"/>
          <w:numId w:val="65"/>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un ejemplo de estructura neural de la extremidad inferior.</w:t>
      </w:r>
    </w:p>
    <w:p w14:paraId="75758EA6" w14:textId="77777777" w:rsidR="00794CA3" w:rsidRPr="00661774" w:rsidRDefault="00794CA3" w:rsidP="00DE403C">
      <w:pPr>
        <w:pStyle w:val="Prrafodelista"/>
        <w:numPr>
          <w:ilvl w:val="0"/>
          <w:numId w:val="65"/>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un ejemplo de estructura vascular de la extremidad inferior.</w:t>
      </w:r>
    </w:p>
    <w:p w14:paraId="10350045" w14:textId="0A6A0E84" w:rsidR="00576E78" w:rsidRDefault="00576E78" w:rsidP="00EB37DF">
      <w:pPr>
        <w:pStyle w:val="Ttulo1"/>
        <w:spacing w:before="360" w:after="240"/>
        <w:rPr>
          <w:rStyle w:val="Ninguno"/>
          <w:rFonts w:ascii="Arial" w:hAnsi="Arial"/>
          <w:b/>
          <w:bCs/>
          <w:color w:val="auto"/>
          <w:sz w:val="24"/>
          <w:szCs w:val="24"/>
        </w:rPr>
      </w:pPr>
      <w:bookmarkStart w:id="30" w:name="_Toc162953738"/>
      <w:bookmarkStart w:id="31" w:name="_Toc162956422"/>
      <w:bookmarkStart w:id="32" w:name="_Toc162960244"/>
      <w:bookmarkStart w:id="33" w:name="_Toc228779065"/>
      <w:r w:rsidRPr="00A8142E">
        <w:rPr>
          <w:rStyle w:val="Ninguno"/>
          <w:rFonts w:ascii="Arial" w:hAnsi="Arial"/>
          <w:b/>
          <w:bCs/>
          <w:color w:val="auto"/>
          <w:sz w:val="24"/>
          <w:szCs w:val="24"/>
        </w:rPr>
        <w:t>REFERENCIAS DE CONSULTA</w:t>
      </w:r>
      <w:bookmarkEnd w:id="30"/>
      <w:bookmarkEnd w:id="31"/>
      <w:bookmarkEnd w:id="32"/>
      <w:bookmarkEnd w:id="33"/>
    </w:p>
    <w:p w14:paraId="76035B06" w14:textId="77777777" w:rsidR="00794CA3" w:rsidRPr="00661774" w:rsidRDefault="00794CA3" w:rsidP="00DE403C">
      <w:pPr>
        <w:pStyle w:val="Prrafodelista"/>
        <w:numPr>
          <w:ilvl w:val="0"/>
          <w:numId w:val="67"/>
        </w:numPr>
        <w:pBdr>
          <w:top w:val="nil"/>
          <w:left w:val="nil"/>
          <w:bottom w:val="nil"/>
          <w:right w:val="nil"/>
          <w:between w:val="nil"/>
          <w:bar w:val="nil"/>
        </w:pBdr>
        <w:spacing w:line="360" w:lineRule="auto"/>
        <w:contextualSpacing w:val="0"/>
        <w:rPr>
          <w:rFonts w:ascii="Arial" w:hAnsi="Arial"/>
        </w:rPr>
      </w:pPr>
      <w:bookmarkStart w:id="34" w:name="_Toc162953739"/>
      <w:bookmarkStart w:id="35" w:name="_Toc162956423"/>
      <w:bookmarkStart w:id="36" w:name="_Toc162960245"/>
      <w:r w:rsidRPr="00661774">
        <w:rPr>
          <w:rStyle w:val="Ninguno"/>
          <w:rFonts w:ascii="Arial" w:hAnsi="Arial"/>
          <w:u w:color="FF0000"/>
        </w:rPr>
        <w:t>Newmann DA. Fundamentos de rehabilitación física. Barcelona: Paidotribo; 2007.</w:t>
      </w:r>
    </w:p>
    <w:p w14:paraId="79C7F095" w14:textId="77777777" w:rsidR="00794CA3" w:rsidRPr="00661774" w:rsidRDefault="00794CA3" w:rsidP="00DE403C">
      <w:pPr>
        <w:pStyle w:val="Prrafodelista"/>
        <w:numPr>
          <w:ilvl w:val="0"/>
          <w:numId w:val="67"/>
        </w:numPr>
        <w:pBdr>
          <w:top w:val="nil"/>
          <w:left w:val="nil"/>
          <w:bottom w:val="nil"/>
          <w:right w:val="nil"/>
          <w:between w:val="nil"/>
          <w:bar w:val="nil"/>
        </w:pBdr>
        <w:spacing w:line="360" w:lineRule="auto"/>
        <w:contextualSpacing w:val="0"/>
        <w:rPr>
          <w:rFonts w:ascii="Arial" w:hAnsi="Arial"/>
        </w:rPr>
      </w:pPr>
      <w:r w:rsidRPr="00661774">
        <w:rPr>
          <w:rStyle w:val="Ninguno"/>
          <w:rFonts w:ascii="Arial" w:hAnsi="Arial"/>
          <w:u w:color="FF0000"/>
        </w:rPr>
        <w:t>Kapandji IA. Fisiología articular. Madrid: Médica Panamericana; 2006.</w:t>
      </w:r>
    </w:p>
    <w:p w14:paraId="06658AA1" w14:textId="77777777" w:rsidR="00794CA3" w:rsidRPr="00661774" w:rsidRDefault="00794CA3" w:rsidP="00DE403C">
      <w:pPr>
        <w:pStyle w:val="Prrafodelista"/>
        <w:numPr>
          <w:ilvl w:val="0"/>
          <w:numId w:val="67"/>
        </w:numPr>
        <w:pBdr>
          <w:top w:val="nil"/>
          <w:left w:val="nil"/>
          <w:bottom w:val="nil"/>
          <w:right w:val="nil"/>
          <w:between w:val="nil"/>
          <w:bar w:val="nil"/>
        </w:pBdr>
        <w:spacing w:line="360" w:lineRule="auto"/>
        <w:contextualSpacing w:val="0"/>
        <w:rPr>
          <w:rFonts w:ascii="Arial" w:hAnsi="Arial"/>
        </w:rPr>
      </w:pPr>
      <w:r w:rsidRPr="00661774">
        <w:rPr>
          <w:rStyle w:val="Ninguno"/>
          <w:rFonts w:ascii="Arial" w:hAnsi="Arial"/>
          <w:u w:color="FF0000"/>
        </w:rPr>
        <w:t>Viladot Voegli A. Lecciones básicas de Biomecánica del aparato locomotor. Barcelona: Springer; 2001.</w:t>
      </w:r>
    </w:p>
    <w:p w14:paraId="0083F7C4" w14:textId="4834C3DF" w:rsidR="00EB37DF" w:rsidRDefault="00794CA3" w:rsidP="00DE403C">
      <w:pPr>
        <w:pStyle w:val="Prrafodelista"/>
        <w:numPr>
          <w:ilvl w:val="0"/>
          <w:numId w:val="67"/>
        </w:numPr>
        <w:pBdr>
          <w:top w:val="nil"/>
          <w:left w:val="nil"/>
          <w:bottom w:val="nil"/>
          <w:right w:val="nil"/>
          <w:between w:val="nil"/>
          <w:bar w:val="nil"/>
        </w:pBdr>
        <w:spacing w:line="360" w:lineRule="auto"/>
        <w:contextualSpacing w:val="0"/>
        <w:rPr>
          <w:rStyle w:val="Ninguno"/>
          <w:rFonts w:ascii="Arial" w:hAnsi="Arial"/>
          <w:u w:color="FF0000"/>
        </w:rPr>
      </w:pPr>
      <w:r w:rsidRPr="00661774">
        <w:rPr>
          <w:rStyle w:val="Ninguno"/>
          <w:rFonts w:ascii="Arial" w:hAnsi="Arial"/>
          <w:u w:color="FF0000"/>
        </w:rPr>
        <w:t>Miralles Marrero r. Biomecánica clínica de los tejidos y las articulaciones del aparato locomotor. Barcelona: Masson; 2005.</w:t>
      </w:r>
    </w:p>
    <w:p w14:paraId="2B4B21C6" w14:textId="77777777" w:rsidR="00EB37DF" w:rsidRDefault="00EB37DF">
      <w:pPr>
        <w:spacing w:after="160" w:line="259" w:lineRule="auto"/>
        <w:jc w:val="left"/>
        <w:rPr>
          <w:rStyle w:val="Ninguno"/>
          <w:rFonts w:ascii="Arial" w:hAnsi="Arial"/>
          <w:u w:color="FF0000"/>
        </w:rPr>
      </w:pPr>
      <w:r>
        <w:rPr>
          <w:rStyle w:val="Ninguno"/>
          <w:rFonts w:ascii="Arial" w:hAnsi="Arial"/>
          <w:u w:color="FF0000"/>
        </w:rPr>
        <w:br w:type="page"/>
      </w:r>
    </w:p>
    <w:p w14:paraId="5C582344" w14:textId="33FC4249" w:rsidR="00576E78" w:rsidRDefault="00576E78" w:rsidP="00EB37DF">
      <w:pPr>
        <w:pStyle w:val="Ttulo1"/>
        <w:spacing w:before="360" w:after="240"/>
        <w:rPr>
          <w:rStyle w:val="Ninguno"/>
          <w:rFonts w:ascii="Arial" w:hAnsi="Arial"/>
          <w:b/>
          <w:bCs/>
          <w:color w:val="auto"/>
          <w:sz w:val="24"/>
          <w:szCs w:val="24"/>
        </w:rPr>
      </w:pPr>
      <w:bookmarkStart w:id="37" w:name="_Toc228779066"/>
      <w:r w:rsidRPr="00A8142E">
        <w:rPr>
          <w:rStyle w:val="Ninguno"/>
          <w:rFonts w:ascii="Arial" w:hAnsi="Arial"/>
          <w:b/>
          <w:bCs/>
          <w:color w:val="auto"/>
          <w:sz w:val="24"/>
          <w:szCs w:val="24"/>
        </w:rPr>
        <w:lastRenderedPageBreak/>
        <w:t>MÉTODOS DOCENTES</w:t>
      </w:r>
      <w:bookmarkEnd w:id="34"/>
      <w:bookmarkEnd w:id="35"/>
      <w:bookmarkEnd w:id="36"/>
      <w:bookmarkEnd w:id="37"/>
    </w:p>
    <w:p w14:paraId="0F9F0A02" w14:textId="77777777" w:rsidR="00DE403C" w:rsidRPr="00661774" w:rsidRDefault="00DE403C" w:rsidP="00EB37DF">
      <w:pPr>
        <w:pStyle w:val="Cuerpo"/>
        <w:spacing w:before="240" w:after="240" w:line="360" w:lineRule="auto"/>
        <w:rPr>
          <w:rStyle w:val="Ninguno"/>
          <w:rFonts w:ascii="Arial" w:eastAsia="Arial" w:hAnsi="Arial" w:cs="Arial"/>
          <w:color w:val="auto"/>
        </w:rPr>
      </w:pPr>
      <w:bookmarkStart w:id="38" w:name="_Toc162953740"/>
      <w:bookmarkStart w:id="39" w:name="_Toc162956424"/>
      <w:bookmarkStart w:id="40" w:name="_Toc162960246"/>
      <w:r w:rsidRPr="00661774">
        <w:rPr>
          <w:rStyle w:val="Ninguno"/>
          <w:rFonts w:ascii="Arial" w:hAnsi="Arial"/>
          <w:color w:val="auto"/>
        </w:rPr>
        <w:t>Actividades presenciales:</w:t>
      </w:r>
    </w:p>
    <w:p w14:paraId="634FAD4A" w14:textId="77777777" w:rsidR="00DE403C" w:rsidRPr="00661774" w:rsidRDefault="00DE403C" w:rsidP="00DE403C">
      <w:pPr>
        <w:pStyle w:val="Prrafodelista"/>
        <w:numPr>
          <w:ilvl w:val="0"/>
          <w:numId w:val="69"/>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Clases teóricas: exposición oral del profesor sobre los contenidos teóricos del programa. </w:t>
      </w:r>
    </w:p>
    <w:p w14:paraId="02B7E36D" w14:textId="77777777" w:rsidR="00DE403C" w:rsidRPr="00661774" w:rsidRDefault="00DE403C" w:rsidP="00DE403C">
      <w:pPr>
        <w:pStyle w:val="Prrafodelista"/>
        <w:numPr>
          <w:ilvl w:val="0"/>
          <w:numId w:val="69"/>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Clases prácticas: el profesor, con ayuda de modelos anatómicos u otros elementos de apoyo, procederá a la localización de distintas estructuras del sistema musculoesquelético </w:t>
      </w:r>
      <w:r w:rsidRPr="00661774">
        <w:rPr>
          <w:rStyle w:val="Ninguno"/>
          <w:rFonts w:ascii="Arial" w:hAnsi="Arial"/>
          <w:u w:color="FF0000"/>
        </w:rPr>
        <w:t>y neurovascular</w:t>
      </w:r>
      <w:r w:rsidRPr="00661774">
        <w:rPr>
          <w:rStyle w:val="Ninguno"/>
          <w:rFonts w:ascii="Arial" w:hAnsi="Arial"/>
        </w:rPr>
        <w:t>. A su vez, el/la alumno/a con los medios materiales e instrumentales necesarios para la localización de las distintas estructuras anatómicas sobre sus compañeros, siempre bajo la instrucción, seguimiento y corrección del profesor.</w:t>
      </w:r>
    </w:p>
    <w:p w14:paraId="639C8385" w14:textId="77777777" w:rsidR="00DE403C" w:rsidRPr="00661774" w:rsidRDefault="00DE403C" w:rsidP="00DE403C">
      <w:pPr>
        <w:pStyle w:val="Prrafodelista"/>
        <w:numPr>
          <w:ilvl w:val="0"/>
          <w:numId w:val="69"/>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Tutorías a demanda: se proporcionará una atención individual o por grupos a los/las estudiantes, dirigida a la resolución de dudas acerca de los contenidos de las clases teóricas, a la orientación en el proceso de autoaprendizaje y a la adquisición de las competencias vinculadas con la asignatura.</w:t>
      </w:r>
    </w:p>
    <w:p w14:paraId="066E64A2" w14:textId="77777777" w:rsidR="00DE403C" w:rsidRPr="00661774" w:rsidRDefault="00DE403C" w:rsidP="00DE403C">
      <w:pPr>
        <w:pStyle w:val="Cuerpo"/>
        <w:spacing w:line="360" w:lineRule="auto"/>
        <w:ind w:firstLine="708"/>
        <w:rPr>
          <w:rStyle w:val="Ninguno"/>
          <w:rFonts w:ascii="Arial" w:eastAsia="Arial" w:hAnsi="Arial" w:cs="Arial"/>
          <w:color w:val="auto"/>
        </w:rPr>
      </w:pPr>
      <w:r w:rsidRPr="00661774">
        <w:rPr>
          <w:rStyle w:val="Ninguno"/>
          <w:rFonts w:ascii="Arial" w:hAnsi="Arial"/>
          <w:color w:val="auto"/>
        </w:rPr>
        <w:t>Se establecerá en el calendario docente una hora de tutoría quincenal.</w:t>
      </w:r>
    </w:p>
    <w:p w14:paraId="1B1C7599" w14:textId="1D095867" w:rsidR="00DE403C" w:rsidRPr="00661774" w:rsidRDefault="00DE403C" w:rsidP="00EB37DF">
      <w:pPr>
        <w:pStyle w:val="Cuerpo"/>
        <w:spacing w:before="240" w:after="240" w:line="360" w:lineRule="auto"/>
        <w:rPr>
          <w:rStyle w:val="Ninguno"/>
          <w:rFonts w:ascii="Arial" w:eastAsia="Arial" w:hAnsi="Arial" w:cs="Arial"/>
          <w:color w:val="auto"/>
        </w:rPr>
      </w:pPr>
      <w:r w:rsidRPr="00661774">
        <w:rPr>
          <w:rStyle w:val="Ninguno"/>
          <w:rFonts w:ascii="Arial" w:hAnsi="Arial"/>
          <w:color w:val="auto"/>
        </w:rPr>
        <w:t>Actividades no presenciales:</w:t>
      </w:r>
    </w:p>
    <w:p w14:paraId="2DD8329E" w14:textId="77777777" w:rsidR="00DE403C" w:rsidRPr="00661774" w:rsidRDefault="00DE403C" w:rsidP="00DE403C">
      <w:pPr>
        <w:pStyle w:val="Prrafodelista"/>
        <w:numPr>
          <w:ilvl w:val="0"/>
          <w:numId w:val="7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Estudio personal: preparación individual de lecturas para la obtención de información y estudio de los conocimientos teóricos de la asignatura.</w:t>
      </w:r>
    </w:p>
    <w:p w14:paraId="5A1AAE8A" w14:textId="77777777" w:rsidR="00DE403C" w:rsidRPr="009219BB" w:rsidRDefault="00DE403C" w:rsidP="00DE403C">
      <w:pPr>
        <w:pStyle w:val="Prrafodelista"/>
        <w:numPr>
          <w:ilvl w:val="0"/>
          <w:numId w:val="71"/>
        </w:numPr>
        <w:pBdr>
          <w:top w:val="nil"/>
          <w:left w:val="nil"/>
          <w:bottom w:val="nil"/>
          <w:right w:val="nil"/>
          <w:between w:val="nil"/>
          <w:bar w:val="nil"/>
        </w:pBdr>
        <w:spacing w:line="360" w:lineRule="auto"/>
        <w:contextualSpacing w:val="0"/>
        <w:jc w:val="left"/>
        <w:rPr>
          <w:rStyle w:val="Ninguno"/>
          <w:rFonts w:ascii="Arial" w:hAnsi="Arial"/>
        </w:rPr>
      </w:pPr>
      <w:r w:rsidRPr="00661774">
        <w:rPr>
          <w:rStyle w:val="Ninguno"/>
          <w:rFonts w:ascii="Arial" w:hAnsi="Arial"/>
        </w:rPr>
        <w:t xml:space="preserve">Elaboración de documentación: El/la alumno/a realizará documentación relacionada con los contenidos teóricos impartidos, </w:t>
      </w:r>
      <w:r w:rsidRPr="00661774">
        <w:rPr>
          <w:rStyle w:val="Ninguno"/>
          <w:rFonts w:ascii="Arial" w:hAnsi="Arial"/>
          <w:u w:color="FF0000"/>
        </w:rPr>
        <w:t>y tendrá que elaborar un trabajo escrito, que posteriormente deberá defender de forma oral.</w:t>
      </w:r>
    </w:p>
    <w:p w14:paraId="3196AF27" w14:textId="77777777" w:rsidR="00EB37DF" w:rsidRDefault="00EB37DF">
      <w:pPr>
        <w:spacing w:after="160" w:line="259" w:lineRule="auto"/>
        <w:jc w:val="left"/>
        <w:rPr>
          <w:rStyle w:val="Ninguno"/>
          <w:rFonts w:ascii="Arial" w:eastAsiaTheme="majorEastAsia" w:hAnsi="Arial" w:cstheme="majorBidi"/>
          <w:b/>
          <w:bCs/>
        </w:rPr>
      </w:pPr>
      <w:bookmarkStart w:id="41" w:name="_Toc228779067"/>
      <w:r>
        <w:rPr>
          <w:rStyle w:val="Ninguno"/>
          <w:rFonts w:ascii="Arial" w:hAnsi="Arial"/>
          <w:b/>
          <w:bCs/>
        </w:rPr>
        <w:br w:type="page"/>
      </w:r>
    </w:p>
    <w:p w14:paraId="3C4DDD7E" w14:textId="7932EC0D" w:rsidR="00576E78" w:rsidRDefault="00576E78" w:rsidP="00EB37DF">
      <w:pPr>
        <w:pStyle w:val="Ttulo1"/>
        <w:spacing w:before="360" w:after="240"/>
        <w:rPr>
          <w:rStyle w:val="Ninguno"/>
          <w:rFonts w:ascii="Arial" w:hAnsi="Arial"/>
          <w:b/>
          <w:bCs/>
          <w:color w:val="auto"/>
          <w:sz w:val="24"/>
          <w:szCs w:val="24"/>
        </w:rPr>
      </w:pPr>
      <w:r w:rsidRPr="00A8142E">
        <w:rPr>
          <w:rStyle w:val="Ninguno"/>
          <w:rFonts w:ascii="Arial" w:hAnsi="Arial"/>
          <w:b/>
          <w:bCs/>
          <w:color w:val="auto"/>
          <w:sz w:val="24"/>
          <w:szCs w:val="24"/>
        </w:rPr>
        <w:lastRenderedPageBreak/>
        <w:t>TIEMPO DE TRABAJO DEL ESTUDIANTE</w:t>
      </w:r>
      <w:bookmarkEnd w:id="38"/>
      <w:bookmarkEnd w:id="39"/>
      <w:bookmarkEnd w:id="40"/>
      <w:bookmarkEnd w:id="41"/>
    </w:p>
    <w:p w14:paraId="54FC68B0" w14:textId="77777777" w:rsidR="009219BB" w:rsidRPr="009219BB" w:rsidRDefault="009219BB" w:rsidP="009219BB"/>
    <w:tbl>
      <w:tblPr>
        <w:tblStyle w:val="NormalTable0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45"/>
        <w:gridCol w:w="4516"/>
        <w:gridCol w:w="1597"/>
        <w:gridCol w:w="1507"/>
      </w:tblGrid>
      <w:tr w:rsidR="00DE403C" w:rsidRPr="00DE403C" w14:paraId="354BA002" w14:textId="77777777" w:rsidTr="00DE403C">
        <w:trPr>
          <w:trHeight w:val="842"/>
          <w:tblHeader/>
        </w:trPr>
        <w:tc>
          <w:tcPr>
            <w:tcW w:w="3288"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26E02343" w14:textId="1561D077" w:rsidR="00DE403C" w:rsidRPr="00DE403C" w:rsidRDefault="00DE403C" w:rsidP="009219BB">
            <w:pPr>
              <w:pStyle w:val="Cuerpo"/>
              <w:jc w:val="left"/>
              <w:rPr>
                <w:color w:val="auto"/>
                <w:sz w:val="24"/>
              </w:rPr>
            </w:pPr>
          </w:p>
        </w:tc>
        <w:tc>
          <w:tcPr>
            <w:tcW w:w="88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FB58C31" w14:textId="77777777" w:rsidR="00DE403C" w:rsidRPr="00DE403C" w:rsidRDefault="00DE403C" w:rsidP="007C4E83">
            <w:pPr>
              <w:pStyle w:val="Cuerpo"/>
              <w:jc w:val="center"/>
              <w:rPr>
                <w:color w:val="auto"/>
                <w:sz w:val="24"/>
              </w:rPr>
            </w:pPr>
            <w:r w:rsidRPr="00DE403C">
              <w:rPr>
                <w:rStyle w:val="Ninguno"/>
                <w:rFonts w:ascii="Arial" w:hAnsi="Arial"/>
                <w:b/>
                <w:bCs/>
                <w:color w:val="auto"/>
                <w:sz w:val="24"/>
              </w:rPr>
              <w:t>N.º de horas</w:t>
            </w:r>
          </w:p>
        </w:tc>
        <w:tc>
          <w:tcPr>
            <w:tcW w:w="83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2D01F3F" w14:textId="77777777" w:rsidR="00DE403C" w:rsidRPr="00DE403C" w:rsidRDefault="00DE403C" w:rsidP="007C4E83">
            <w:pPr>
              <w:pStyle w:val="Cuerpo"/>
              <w:jc w:val="left"/>
              <w:rPr>
                <w:color w:val="auto"/>
                <w:sz w:val="24"/>
              </w:rPr>
            </w:pPr>
            <w:r w:rsidRPr="00DE403C">
              <w:rPr>
                <w:rStyle w:val="Ninguno"/>
                <w:rFonts w:ascii="Arial" w:hAnsi="Arial"/>
                <w:b/>
                <w:bCs/>
                <w:color w:val="auto"/>
                <w:sz w:val="24"/>
              </w:rPr>
              <w:t xml:space="preserve">Porcentaje </w:t>
            </w:r>
          </w:p>
        </w:tc>
      </w:tr>
      <w:tr w:rsidR="00DE403C" w:rsidRPr="00DE403C" w14:paraId="3DA38D8E" w14:textId="77777777" w:rsidTr="00DE403C">
        <w:tblPrEx>
          <w:shd w:val="clear" w:color="auto" w:fill="CED7E7"/>
        </w:tblPrEx>
        <w:trPr>
          <w:trHeight w:val="282"/>
        </w:trPr>
        <w:tc>
          <w:tcPr>
            <w:tcW w:w="797"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1464AC3" w14:textId="77777777" w:rsidR="00DE403C" w:rsidRPr="00DE403C" w:rsidRDefault="00DE403C" w:rsidP="007C4E83">
            <w:pPr>
              <w:pStyle w:val="Cuerpo"/>
              <w:jc w:val="center"/>
              <w:rPr>
                <w:color w:val="auto"/>
                <w:sz w:val="24"/>
              </w:rPr>
            </w:pPr>
            <w:r w:rsidRPr="00DE403C">
              <w:rPr>
                <w:rStyle w:val="Ninguno"/>
                <w:rFonts w:ascii="Arial" w:hAnsi="Arial"/>
                <w:b/>
                <w:bCs/>
                <w:color w:val="auto"/>
                <w:sz w:val="24"/>
              </w:rPr>
              <w:t>Presencial</w:t>
            </w:r>
          </w:p>
        </w:tc>
        <w:tc>
          <w:tcPr>
            <w:tcW w:w="2491"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70AEF31A" w14:textId="77777777" w:rsidR="00DE403C" w:rsidRPr="00DE403C" w:rsidRDefault="00DE403C" w:rsidP="007C4E83">
            <w:pPr>
              <w:pStyle w:val="Cuerpo"/>
              <w:jc w:val="left"/>
              <w:rPr>
                <w:color w:val="auto"/>
                <w:sz w:val="24"/>
              </w:rPr>
            </w:pPr>
            <w:r w:rsidRPr="00DE403C">
              <w:rPr>
                <w:rStyle w:val="Ninguno"/>
                <w:rFonts w:ascii="Arial" w:hAnsi="Arial"/>
                <w:color w:val="auto"/>
                <w:sz w:val="24"/>
              </w:rPr>
              <w:t>Clases teóricas</w:t>
            </w:r>
          </w:p>
        </w:tc>
        <w:tc>
          <w:tcPr>
            <w:tcW w:w="881"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B12B9A"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 xml:space="preserve"> 56 h</w:t>
            </w:r>
          </w:p>
          <w:p w14:paraId="61E26FDC"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(37,3%)</w:t>
            </w:r>
          </w:p>
        </w:tc>
        <w:tc>
          <w:tcPr>
            <w:tcW w:w="831"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EA3E9D"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60 horas</w:t>
            </w:r>
          </w:p>
          <w:p w14:paraId="2370E8E6"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(40 %)</w:t>
            </w:r>
          </w:p>
        </w:tc>
      </w:tr>
      <w:tr w:rsidR="00DE403C" w:rsidRPr="00DE403C" w14:paraId="4AFFD85E" w14:textId="77777777" w:rsidTr="00DE403C">
        <w:tblPrEx>
          <w:shd w:val="clear" w:color="auto" w:fill="CED7E7"/>
        </w:tblPrEx>
        <w:trPr>
          <w:trHeight w:val="400"/>
        </w:trPr>
        <w:tc>
          <w:tcPr>
            <w:tcW w:w="79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467A5DCC" w14:textId="77777777" w:rsidR="00DE403C" w:rsidRPr="00DE403C" w:rsidRDefault="00DE403C" w:rsidP="007C4E83">
            <w:pPr>
              <w:rPr>
                <w:sz w:val="24"/>
                <w:lang w:val="es-ES_tradnl"/>
              </w:rPr>
            </w:pPr>
          </w:p>
        </w:tc>
        <w:tc>
          <w:tcPr>
            <w:tcW w:w="2491"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5F6D3373" w14:textId="77777777" w:rsidR="00DE403C" w:rsidRPr="00DE403C" w:rsidRDefault="00DE403C" w:rsidP="007C4E83">
            <w:pPr>
              <w:pStyle w:val="Cuerpo"/>
              <w:jc w:val="left"/>
              <w:rPr>
                <w:color w:val="auto"/>
                <w:sz w:val="24"/>
              </w:rPr>
            </w:pPr>
            <w:r w:rsidRPr="00DE403C">
              <w:rPr>
                <w:rStyle w:val="Ninguno"/>
                <w:rFonts w:ascii="Arial" w:hAnsi="Arial"/>
                <w:color w:val="auto"/>
                <w:sz w:val="24"/>
              </w:rPr>
              <w:t>Clases prácticas</w:t>
            </w:r>
          </w:p>
        </w:tc>
        <w:tc>
          <w:tcPr>
            <w:tcW w:w="881" w:type="pct"/>
            <w:vMerge/>
            <w:tcBorders>
              <w:top w:val="single" w:sz="4" w:space="0" w:color="000000"/>
              <w:left w:val="single" w:sz="4" w:space="0" w:color="000000"/>
              <w:bottom w:val="single" w:sz="4" w:space="0" w:color="000000"/>
              <w:right w:val="single" w:sz="4" w:space="0" w:color="000000"/>
            </w:tcBorders>
          </w:tcPr>
          <w:p w14:paraId="7B5BA288" w14:textId="77777777" w:rsidR="00DE403C" w:rsidRPr="00DE403C" w:rsidRDefault="00DE403C" w:rsidP="007C4E83">
            <w:pPr>
              <w:rPr>
                <w:sz w:val="24"/>
                <w:lang w:val="es-ES_tradnl"/>
              </w:rPr>
            </w:pPr>
          </w:p>
        </w:tc>
        <w:tc>
          <w:tcPr>
            <w:tcW w:w="831" w:type="pct"/>
            <w:vMerge/>
            <w:tcBorders>
              <w:top w:val="single" w:sz="4" w:space="0" w:color="000000"/>
              <w:left w:val="single" w:sz="4" w:space="0" w:color="000000"/>
              <w:bottom w:val="single" w:sz="4" w:space="0" w:color="000000"/>
              <w:right w:val="single" w:sz="4" w:space="0" w:color="000000"/>
            </w:tcBorders>
          </w:tcPr>
          <w:p w14:paraId="057740DC" w14:textId="77777777" w:rsidR="00DE403C" w:rsidRPr="00DE403C" w:rsidRDefault="00DE403C" w:rsidP="007C4E83">
            <w:pPr>
              <w:rPr>
                <w:sz w:val="24"/>
                <w:lang w:val="es-ES_tradnl"/>
              </w:rPr>
            </w:pPr>
          </w:p>
        </w:tc>
      </w:tr>
      <w:tr w:rsidR="00DE403C" w:rsidRPr="00DE403C" w14:paraId="637B3DF9" w14:textId="77777777" w:rsidTr="00DE403C">
        <w:tblPrEx>
          <w:shd w:val="clear" w:color="auto" w:fill="CED7E7"/>
        </w:tblPrEx>
        <w:trPr>
          <w:trHeight w:val="562"/>
        </w:trPr>
        <w:tc>
          <w:tcPr>
            <w:tcW w:w="79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541C5A93" w14:textId="77777777" w:rsidR="00DE403C" w:rsidRPr="00DE403C" w:rsidRDefault="00DE403C" w:rsidP="007C4E83">
            <w:pPr>
              <w:rPr>
                <w:sz w:val="24"/>
                <w:lang w:val="es-ES_tradnl"/>
              </w:rPr>
            </w:pPr>
          </w:p>
        </w:tc>
        <w:tc>
          <w:tcPr>
            <w:tcW w:w="2491"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5ECB9DBB" w14:textId="77777777" w:rsidR="00DE403C" w:rsidRPr="00DE403C" w:rsidRDefault="00DE403C" w:rsidP="007C4E83">
            <w:pPr>
              <w:pStyle w:val="Cuerpo"/>
              <w:jc w:val="left"/>
              <w:rPr>
                <w:color w:val="auto"/>
                <w:sz w:val="24"/>
              </w:rPr>
            </w:pPr>
            <w:r w:rsidRPr="00DE403C">
              <w:rPr>
                <w:rStyle w:val="Ninguno"/>
                <w:rFonts w:ascii="Arial" w:hAnsi="Arial"/>
                <w:color w:val="auto"/>
                <w:sz w:val="24"/>
              </w:rPr>
              <w:t>Tutoría programada</w:t>
            </w:r>
          </w:p>
        </w:tc>
        <w:tc>
          <w:tcPr>
            <w:tcW w:w="88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6EF117"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1 h</w:t>
            </w:r>
          </w:p>
          <w:p w14:paraId="6F23D73E"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(0,7%)</w:t>
            </w:r>
          </w:p>
        </w:tc>
        <w:tc>
          <w:tcPr>
            <w:tcW w:w="831" w:type="pct"/>
            <w:vMerge/>
            <w:tcBorders>
              <w:top w:val="single" w:sz="4" w:space="0" w:color="000000"/>
              <w:left w:val="single" w:sz="4" w:space="0" w:color="000000"/>
              <w:bottom w:val="single" w:sz="4" w:space="0" w:color="000000"/>
              <w:right w:val="single" w:sz="4" w:space="0" w:color="000000"/>
            </w:tcBorders>
          </w:tcPr>
          <w:p w14:paraId="4D056833" w14:textId="77777777" w:rsidR="00DE403C" w:rsidRPr="00DE403C" w:rsidRDefault="00DE403C" w:rsidP="007C4E83">
            <w:pPr>
              <w:rPr>
                <w:sz w:val="24"/>
                <w:lang w:val="es-ES_tradnl"/>
              </w:rPr>
            </w:pPr>
          </w:p>
        </w:tc>
      </w:tr>
      <w:tr w:rsidR="00DE403C" w:rsidRPr="00DE403C" w14:paraId="29CB3621" w14:textId="77777777" w:rsidTr="00DE403C">
        <w:tblPrEx>
          <w:shd w:val="clear" w:color="auto" w:fill="CED7E7"/>
        </w:tblPrEx>
        <w:trPr>
          <w:trHeight w:val="567"/>
        </w:trPr>
        <w:tc>
          <w:tcPr>
            <w:tcW w:w="79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A05644F" w14:textId="77777777" w:rsidR="00DE403C" w:rsidRPr="00DE403C" w:rsidRDefault="00DE403C" w:rsidP="007C4E83">
            <w:pPr>
              <w:rPr>
                <w:sz w:val="24"/>
                <w:lang w:val="es-ES_tradnl"/>
              </w:rPr>
            </w:pPr>
          </w:p>
        </w:tc>
        <w:tc>
          <w:tcPr>
            <w:tcW w:w="2491"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BE5DEEE" w14:textId="77777777" w:rsidR="00DE403C" w:rsidRPr="00DE403C" w:rsidRDefault="00DE403C" w:rsidP="007C4E83">
            <w:pPr>
              <w:pStyle w:val="Cuerpo"/>
              <w:jc w:val="left"/>
              <w:rPr>
                <w:color w:val="auto"/>
                <w:sz w:val="24"/>
              </w:rPr>
            </w:pPr>
            <w:r w:rsidRPr="00DE403C">
              <w:rPr>
                <w:rStyle w:val="Ninguno"/>
                <w:rFonts w:ascii="Arial" w:hAnsi="Arial"/>
                <w:color w:val="auto"/>
                <w:sz w:val="24"/>
              </w:rPr>
              <w:t>Exámenes</w:t>
            </w:r>
          </w:p>
        </w:tc>
        <w:tc>
          <w:tcPr>
            <w:tcW w:w="88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A5F4BB"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3 h</w:t>
            </w:r>
          </w:p>
          <w:p w14:paraId="55AA5A1D"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(2%)</w:t>
            </w:r>
          </w:p>
        </w:tc>
        <w:tc>
          <w:tcPr>
            <w:tcW w:w="831" w:type="pct"/>
            <w:vMerge/>
            <w:tcBorders>
              <w:top w:val="single" w:sz="4" w:space="0" w:color="000000"/>
              <w:left w:val="single" w:sz="4" w:space="0" w:color="000000"/>
              <w:bottom w:val="single" w:sz="4" w:space="0" w:color="000000"/>
              <w:right w:val="single" w:sz="4" w:space="0" w:color="000000"/>
            </w:tcBorders>
          </w:tcPr>
          <w:p w14:paraId="034FDC83" w14:textId="77777777" w:rsidR="00DE403C" w:rsidRPr="00DE403C" w:rsidRDefault="00DE403C" w:rsidP="007C4E83">
            <w:pPr>
              <w:rPr>
                <w:sz w:val="24"/>
                <w:lang w:val="es-ES_tradnl"/>
              </w:rPr>
            </w:pPr>
          </w:p>
        </w:tc>
      </w:tr>
      <w:tr w:rsidR="00DE403C" w:rsidRPr="00DE403C" w14:paraId="54DBDB41" w14:textId="77777777" w:rsidTr="00DE403C">
        <w:tblPrEx>
          <w:shd w:val="clear" w:color="auto" w:fill="CED7E7"/>
        </w:tblPrEx>
        <w:trPr>
          <w:trHeight w:val="847"/>
        </w:trPr>
        <w:tc>
          <w:tcPr>
            <w:tcW w:w="797" w:type="pc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3E84DBB" w14:textId="77777777" w:rsidR="00DE403C" w:rsidRPr="00DE403C" w:rsidRDefault="00DE403C" w:rsidP="007C4E83">
            <w:pPr>
              <w:pStyle w:val="Cuerpo"/>
              <w:jc w:val="center"/>
              <w:rPr>
                <w:color w:val="auto"/>
                <w:sz w:val="24"/>
              </w:rPr>
            </w:pPr>
            <w:r w:rsidRPr="00DE403C">
              <w:rPr>
                <w:rStyle w:val="Ninguno"/>
                <w:rFonts w:ascii="Arial" w:hAnsi="Arial"/>
                <w:b/>
                <w:bCs/>
                <w:color w:val="auto"/>
                <w:sz w:val="24"/>
              </w:rPr>
              <w:t>No presencial</w:t>
            </w:r>
          </w:p>
        </w:tc>
        <w:tc>
          <w:tcPr>
            <w:tcW w:w="2491"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31FAE330" w14:textId="77777777" w:rsidR="00DE403C" w:rsidRPr="00DE403C" w:rsidRDefault="00DE403C" w:rsidP="007C4E83">
            <w:pPr>
              <w:pStyle w:val="Cuerpo"/>
              <w:jc w:val="left"/>
              <w:rPr>
                <w:color w:val="auto"/>
                <w:sz w:val="24"/>
              </w:rPr>
            </w:pPr>
            <w:r w:rsidRPr="00DE403C">
              <w:rPr>
                <w:rStyle w:val="Ninguno"/>
                <w:rFonts w:ascii="Arial" w:hAnsi="Arial"/>
                <w:color w:val="auto"/>
                <w:sz w:val="24"/>
              </w:rPr>
              <w:t>Trabajo no presencial</w:t>
            </w:r>
          </w:p>
        </w:tc>
        <w:tc>
          <w:tcPr>
            <w:tcW w:w="88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EA83C7"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90 h</w:t>
            </w:r>
          </w:p>
          <w:p w14:paraId="3FCE2CE1"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(60%)</w:t>
            </w:r>
          </w:p>
        </w:tc>
        <w:tc>
          <w:tcPr>
            <w:tcW w:w="8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9C876F"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90 horas</w:t>
            </w:r>
          </w:p>
          <w:p w14:paraId="07048E83"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(60 %)</w:t>
            </w:r>
          </w:p>
        </w:tc>
      </w:tr>
      <w:tr w:rsidR="00DE403C" w:rsidRPr="00DE403C" w14:paraId="6F818BB7" w14:textId="77777777" w:rsidTr="00DE403C">
        <w:tblPrEx>
          <w:shd w:val="clear" w:color="auto" w:fill="CED7E7"/>
        </w:tblPrEx>
        <w:trPr>
          <w:trHeight w:val="287"/>
        </w:trPr>
        <w:tc>
          <w:tcPr>
            <w:tcW w:w="3288"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1773823" w14:textId="77777777" w:rsidR="00DE403C" w:rsidRPr="00DE403C" w:rsidRDefault="00DE403C" w:rsidP="007C4E83">
            <w:pPr>
              <w:pStyle w:val="Cuerpo"/>
              <w:jc w:val="center"/>
              <w:rPr>
                <w:color w:val="auto"/>
                <w:sz w:val="24"/>
              </w:rPr>
            </w:pPr>
            <w:r w:rsidRPr="00DE403C">
              <w:rPr>
                <w:rStyle w:val="Ninguno"/>
                <w:rFonts w:ascii="Arial" w:hAnsi="Arial"/>
                <w:b/>
                <w:bCs/>
                <w:color w:val="auto"/>
                <w:sz w:val="24"/>
              </w:rPr>
              <w:t>Carga total de horas de trabajo: 25 horas x 6 ECTS</w:t>
            </w:r>
          </w:p>
        </w:tc>
        <w:tc>
          <w:tcPr>
            <w:tcW w:w="88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5B1634B" w14:textId="77777777" w:rsidR="00DE403C" w:rsidRPr="00DE403C" w:rsidRDefault="00DE403C" w:rsidP="007C4E83">
            <w:pPr>
              <w:pStyle w:val="Cuerpo"/>
              <w:jc w:val="left"/>
              <w:rPr>
                <w:color w:val="auto"/>
                <w:sz w:val="24"/>
              </w:rPr>
            </w:pPr>
            <w:r w:rsidRPr="00DE403C">
              <w:rPr>
                <w:rStyle w:val="Ninguno"/>
                <w:rFonts w:ascii="Arial" w:hAnsi="Arial"/>
                <w:b/>
                <w:bCs/>
                <w:color w:val="auto"/>
                <w:sz w:val="24"/>
              </w:rPr>
              <w:t xml:space="preserve"> 150 h</w:t>
            </w:r>
          </w:p>
        </w:tc>
        <w:tc>
          <w:tcPr>
            <w:tcW w:w="831" w:type="pct"/>
            <w:tcBorders>
              <w:top w:val="single" w:sz="4" w:space="0" w:color="000000"/>
              <w:left w:val="single" w:sz="4" w:space="0" w:color="000000"/>
              <w:bottom w:val="nil"/>
              <w:right w:val="nil"/>
            </w:tcBorders>
            <w:tcMar>
              <w:top w:w="80" w:type="dxa"/>
              <w:left w:w="80" w:type="dxa"/>
              <w:bottom w:w="80" w:type="dxa"/>
              <w:right w:w="80" w:type="dxa"/>
            </w:tcMar>
            <w:vAlign w:val="center"/>
          </w:tcPr>
          <w:p w14:paraId="213B0027" w14:textId="77777777" w:rsidR="00DE403C" w:rsidRPr="00DE403C" w:rsidRDefault="00DE403C" w:rsidP="007C4E83">
            <w:pPr>
              <w:rPr>
                <w:sz w:val="24"/>
                <w:lang w:val="es-ES_tradnl"/>
              </w:rPr>
            </w:pPr>
          </w:p>
        </w:tc>
      </w:tr>
    </w:tbl>
    <w:p w14:paraId="1236F2EF" w14:textId="3B1D8999" w:rsidR="00576E78" w:rsidRDefault="00576E78" w:rsidP="00EB37DF">
      <w:pPr>
        <w:pStyle w:val="Ttulo1"/>
        <w:spacing w:before="360" w:after="240"/>
        <w:rPr>
          <w:rStyle w:val="Ninguno"/>
          <w:rFonts w:ascii="Arial" w:hAnsi="Arial"/>
          <w:b/>
          <w:bCs/>
          <w:color w:val="auto"/>
          <w:sz w:val="24"/>
          <w:szCs w:val="24"/>
        </w:rPr>
      </w:pPr>
      <w:bookmarkStart w:id="42" w:name="_Toc162953741"/>
      <w:bookmarkStart w:id="43" w:name="_Toc162956425"/>
      <w:bookmarkStart w:id="44" w:name="_Toc162960247"/>
      <w:bookmarkStart w:id="45" w:name="_Toc228779068"/>
      <w:r w:rsidRPr="00A8142E">
        <w:rPr>
          <w:rStyle w:val="Ninguno"/>
          <w:rFonts w:ascii="Arial" w:hAnsi="Arial"/>
          <w:b/>
          <w:bCs/>
          <w:color w:val="auto"/>
          <w:sz w:val="24"/>
          <w:szCs w:val="24"/>
        </w:rPr>
        <w:t>MÉTODOS DE EVALUACIÓN</w:t>
      </w:r>
      <w:bookmarkEnd w:id="42"/>
      <w:bookmarkEnd w:id="43"/>
      <w:bookmarkEnd w:id="44"/>
      <w:bookmarkEnd w:id="45"/>
    </w:p>
    <w:p w14:paraId="36C5A36F" w14:textId="77777777" w:rsidR="00DE403C" w:rsidRPr="00661774" w:rsidRDefault="00DE403C" w:rsidP="00EB37DF">
      <w:pPr>
        <w:pStyle w:val="Cuerpo"/>
        <w:spacing w:before="240" w:after="240" w:line="360" w:lineRule="auto"/>
        <w:rPr>
          <w:rStyle w:val="Ninguno"/>
          <w:rFonts w:ascii="Arial" w:eastAsia="Arial" w:hAnsi="Arial" w:cs="Arial"/>
          <w:i/>
          <w:iCs/>
          <w:color w:val="auto"/>
        </w:rPr>
      </w:pPr>
      <w:r w:rsidRPr="00661774">
        <w:rPr>
          <w:rStyle w:val="Ninguno"/>
          <w:rFonts w:ascii="Arial" w:hAnsi="Arial"/>
          <w:i/>
          <w:iCs/>
          <w:color w:val="auto"/>
        </w:rPr>
        <w:t>A. Consideraciones generales:</w:t>
      </w:r>
    </w:p>
    <w:p w14:paraId="571BB64F" w14:textId="77777777" w:rsidR="00DE403C" w:rsidRPr="00661774" w:rsidRDefault="00DE403C" w:rsidP="00DE403C">
      <w:pPr>
        <w:pStyle w:val="Cuerpo"/>
        <w:spacing w:line="360" w:lineRule="auto"/>
        <w:ind w:left="567" w:hanging="283"/>
        <w:rPr>
          <w:rStyle w:val="Ninguno"/>
          <w:rFonts w:ascii="Arial" w:eastAsia="Arial" w:hAnsi="Arial" w:cs="Arial"/>
          <w:color w:val="auto"/>
        </w:rPr>
      </w:pPr>
      <w:r w:rsidRPr="00661774">
        <w:rPr>
          <w:rStyle w:val="Ninguno"/>
          <w:rFonts w:ascii="Arial" w:hAnsi="Arial"/>
          <w:color w:val="auto"/>
        </w:rPr>
        <w:t>1. La calificación estará basada en la valoración de las competencias que se han de adquirir, contemplándose en el proceso, tanto aspectos de conocimiento como actitudinales.</w:t>
      </w:r>
    </w:p>
    <w:p w14:paraId="5D2DDE7F" w14:textId="77777777" w:rsidR="00DE403C" w:rsidRPr="00661774" w:rsidRDefault="00DE403C" w:rsidP="00DE403C">
      <w:pPr>
        <w:pStyle w:val="Cuerpo"/>
        <w:spacing w:line="360" w:lineRule="auto"/>
        <w:ind w:left="851" w:hanging="567"/>
        <w:rPr>
          <w:rStyle w:val="Ninguno"/>
          <w:rFonts w:ascii="Arial" w:eastAsia="Arial" w:hAnsi="Arial" w:cs="Arial"/>
          <w:color w:val="auto"/>
        </w:rPr>
      </w:pPr>
      <w:r w:rsidRPr="00661774">
        <w:rPr>
          <w:rStyle w:val="Ninguno"/>
          <w:rFonts w:ascii="Arial" w:hAnsi="Arial"/>
          <w:color w:val="auto"/>
        </w:rPr>
        <w:t>2. Los componentes de la evaluación son:</w:t>
      </w:r>
    </w:p>
    <w:p w14:paraId="43BD9A42"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jc w:val="left"/>
        <w:rPr>
          <w:rStyle w:val="Ninguno"/>
          <w:rFonts w:ascii="Arial" w:hAnsi="Arial"/>
        </w:rPr>
      </w:pPr>
      <w:r w:rsidRPr="00661774">
        <w:rPr>
          <w:rStyle w:val="Ninguno"/>
          <w:rFonts w:ascii="Arial" w:hAnsi="Arial"/>
        </w:rPr>
        <w:t>Evaluación continua: 20% de la calificación final.</w:t>
      </w:r>
    </w:p>
    <w:p w14:paraId="5BD3B3EF"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jc w:val="left"/>
        <w:rPr>
          <w:rFonts w:ascii="Arial" w:hAnsi="Arial"/>
        </w:rPr>
      </w:pPr>
      <w:r w:rsidRPr="00661774">
        <w:rPr>
          <w:rStyle w:val="Ninguno"/>
          <w:rFonts w:ascii="Arial" w:hAnsi="Arial"/>
        </w:rPr>
        <w:t>Examen: 80% de la calificación final. constará de un examen teórico (90% de la calificación del examen) y un examen práctico (10% de la calificación del examen).</w:t>
      </w:r>
    </w:p>
    <w:p w14:paraId="63AACF7C" w14:textId="77777777" w:rsidR="00DE403C" w:rsidRPr="00661774" w:rsidRDefault="00DE403C" w:rsidP="00DE403C">
      <w:pPr>
        <w:pStyle w:val="Cuerpo"/>
        <w:spacing w:line="360" w:lineRule="auto"/>
        <w:ind w:left="567" w:hanging="283"/>
        <w:rPr>
          <w:rStyle w:val="Ninguno"/>
          <w:rFonts w:ascii="Arial" w:eastAsia="Arial" w:hAnsi="Arial" w:cs="Arial"/>
          <w:color w:val="auto"/>
        </w:rPr>
      </w:pPr>
      <w:r w:rsidRPr="00661774">
        <w:rPr>
          <w:rStyle w:val="Ninguno"/>
          <w:rFonts w:ascii="Arial" w:hAnsi="Arial"/>
          <w:color w:val="auto"/>
        </w:rPr>
        <w:t xml:space="preserve">3. No superarán la asignatura, obteniendo una calificación de 4 puntos, los/las alumnos/as que aun habiendo alcanzado una nota final ponderada de 5 o más puntos, no cumplan alguno de los criterios que se exponen a continuación: </w:t>
      </w:r>
    </w:p>
    <w:p w14:paraId="2AE6A4F6"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jc w:val="left"/>
        <w:rPr>
          <w:rStyle w:val="Ninguno"/>
        </w:rPr>
      </w:pPr>
      <w:r w:rsidRPr="00661774">
        <w:rPr>
          <w:rStyle w:val="Ninguno"/>
          <w:rFonts w:ascii="Arial" w:hAnsi="Arial"/>
        </w:rPr>
        <w:t>En la Convocatoria Ordinaria: alcanzar una calificación mínima de 5  puntos en la evaluación continua y una calificación mínima de 5 puntos en el examen final.</w:t>
      </w:r>
    </w:p>
    <w:p w14:paraId="6D532DD5"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jc w:val="left"/>
        <w:rPr>
          <w:rStyle w:val="Ninguno"/>
        </w:rPr>
      </w:pPr>
      <w:r w:rsidRPr="00661774">
        <w:rPr>
          <w:rStyle w:val="Ninguno"/>
          <w:rFonts w:ascii="Arial" w:hAnsi="Arial"/>
        </w:rPr>
        <w:lastRenderedPageBreak/>
        <w:t xml:space="preserve">En la Convocatoria Extraordinaria: alcanzar una calificación mínima de 5 puntos en el examen. </w:t>
      </w:r>
    </w:p>
    <w:p w14:paraId="2B1234A0" w14:textId="77777777" w:rsidR="00DE403C" w:rsidRPr="00661774" w:rsidRDefault="00DE403C" w:rsidP="00DE403C">
      <w:pPr>
        <w:pStyle w:val="Cuerpo"/>
        <w:spacing w:line="360" w:lineRule="auto"/>
        <w:ind w:left="567"/>
        <w:rPr>
          <w:rStyle w:val="Ninguno"/>
          <w:rFonts w:ascii="Arial" w:eastAsia="Arial" w:hAnsi="Arial" w:cs="Arial"/>
          <w:color w:val="auto"/>
        </w:rPr>
      </w:pPr>
      <w:r w:rsidRPr="00661774">
        <w:rPr>
          <w:rStyle w:val="Ninguno"/>
          <w:rFonts w:ascii="Arial" w:hAnsi="Arial"/>
          <w:color w:val="auto"/>
        </w:rPr>
        <w:t>Así mismo, en el caso de estudiantes con una calificación final ponderada entre 3,1 y 4,9 puntos y que, además, no cumplan alguno de los criterios antes mencionados, obtendrán una nota final de 3 puntos.</w:t>
      </w:r>
    </w:p>
    <w:p w14:paraId="7479957E" w14:textId="77777777" w:rsidR="00DE403C" w:rsidRPr="00661774" w:rsidRDefault="00DE403C" w:rsidP="00DE403C">
      <w:pPr>
        <w:pStyle w:val="Cuerpo"/>
        <w:spacing w:line="360" w:lineRule="auto"/>
        <w:ind w:left="567"/>
        <w:rPr>
          <w:rStyle w:val="Ninguno"/>
          <w:rFonts w:ascii="Arial" w:eastAsia="Arial" w:hAnsi="Arial" w:cs="Arial"/>
          <w:color w:val="auto"/>
        </w:rPr>
      </w:pPr>
      <w:r w:rsidRPr="00661774">
        <w:rPr>
          <w:rStyle w:val="Ninguno"/>
          <w:rFonts w:ascii="Arial" w:hAnsi="Arial"/>
          <w:color w:val="auto"/>
        </w:rPr>
        <w:t>Por su parte, los/las que no hayan realizado NINGUNA actividad de evaluación, serán calificados como “No Evaluados”.</w:t>
      </w:r>
    </w:p>
    <w:p w14:paraId="13FA1341" w14:textId="77777777" w:rsidR="00DE403C" w:rsidRPr="00661774" w:rsidRDefault="00DE403C" w:rsidP="00EB37DF">
      <w:pPr>
        <w:pStyle w:val="Cuerpo"/>
        <w:spacing w:before="240" w:after="240" w:line="360" w:lineRule="auto"/>
        <w:rPr>
          <w:rStyle w:val="Ninguno"/>
          <w:rFonts w:ascii="Arial" w:eastAsia="Arial" w:hAnsi="Arial" w:cs="Arial"/>
          <w:i/>
          <w:iCs/>
          <w:color w:val="auto"/>
        </w:rPr>
      </w:pPr>
      <w:r w:rsidRPr="00661774">
        <w:rPr>
          <w:rStyle w:val="Ninguno"/>
          <w:rFonts w:ascii="Arial" w:hAnsi="Arial"/>
          <w:i/>
          <w:iCs/>
          <w:color w:val="auto"/>
        </w:rPr>
        <w:t xml:space="preserve">B. </w:t>
      </w:r>
      <w:bookmarkStart w:id="46" w:name="_Hlk132123086"/>
      <w:r w:rsidRPr="00661774">
        <w:rPr>
          <w:rStyle w:val="Ninguno"/>
          <w:rFonts w:ascii="Arial" w:hAnsi="Arial"/>
          <w:i/>
          <w:iCs/>
          <w:color w:val="auto"/>
        </w:rPr>
        <w:t>Descripción de los elementos que integran el proceso de evaluación:</w:t>
      </w:r>
      <w:bookmarkEnd w:id="46"/>
    </w:p>
    <w:p w14:paraId="7BC16DF7" w14:textId="77777777" w:rsidR="00DE403C" w:rsidRPr="00661774" w:rsidRDefault="00DE403C" w:rsidP="00DE403C">
      <w:pPr>
        <w:pStyle w:val="Cuerpo"/>
        <w:spacing w:line="360" w:lineRule="auto"/>
        <w:ind w:left="644" w:hanging="284"/>
        <w:jc w:val="left"/>
        <w:rPr>
          <w:rStyle w:val="Ninguno"/>
          <w:rFonts w:ascii="Arial" w:eastAsia="Arial" w:hAnsi="Arial" w:cs="Arial"/>
          <w:color w:val="auto"/>
          <w:u w:color="FF0000"/>
        </w:rPr>
      </w:pPr>
      <w:r w:rsidRPr="00661774">
        <w:rPr>
          <w:rStyle w:val="Ninguno"/>
          <w:rFonts w:ascii="Arial" w:hAnsi="Arial"/>
          <w:color w:val="auto"/>
        </w:rPr>
        <w:t>1. Evaluación continua:</w:t>
      </w:r>
      <w:r w:rsidRPr="00661774">
        <w:rPr>
          <w:rStyle w:val="Ninguno"/>
          <w:rFonts w:ascii="Arial Unicode MS" w:hAnsi="Arial Unicode MS"/>
          <w:color w:val="auto"/>
        </w:rPr>
        <w:br/>
      </w:r>
      <w:r w:rsidRPr="00661774">
        <w:rPr>
          <w:rStyle w:val="Ninguno"/>
          <w:rFonts w:ascii="Arial" w:hAnsi="Arial"/>
          <w:color w:val="auto"/>
          <w:u w:color="FF0000"/>
        </w:rPr>
        <w:t>Para determinar la calificación de la evaluación continua se tendrá en cuenta:</w:t>
      </w:r>
    </w:p>
    <w:p w14:paraId="46A49644"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Pr>
      </w:pPr>
      <w:r w:rsidRPr="00661774">
        <w:rPr>
          <w:rStyle w:val="Ninguno"/>
          <w:rFonts w:ascii="Arial" w:hAnsi="Arial"/>
        </w:rPr>
        <w:t xml:space="preserve">Asistencia: </w:t>
      </w:r>
      <w:r w:rsidRPr="00661774">
        <w:rPr>
          <w:rStyle w:val="Ninguno"/>
          <w:rFonts w:ascii="Arial" w:eastAsia="Arial" w:hAnsi="Arial" w:cs="Arial"/>
        </w:rPr>
        <w:t xml:space="preserve">Salvo causa formalmente justificada, a criterio de el/la profesor/a, </w:t>
      </w:r>
      <w:r w:rsidRPr="00661774">
        <w:rPr>
          <w:rStyle w:val="Ninguno"/>
          <w:rFonts w:ascii="Arial" w:hAnsi="Arial"/>
        </w:rPr>
        <w:t>los/las alumnos/as que no cumplan con una asistencia mínima del 80%, obtendrán una calificación de 0 puntos en la evaluación continua.</w:t>
      </w:r>
    </w:p>
    <w:p w14:paraId="33257A28" w14:textId="34EA8F00" w:rsidR="00DE403C" w:rsidRPr="0075059B"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Fonts w:ascii="Arial" w:hAnsi="Arial"/>
        </w:rPr>
      </w:pPr>
      <w:r w:rsidRPr="00661774">
        <w:rPr>
          <w:rStyle w:val="Ninguno"/>
          <w:rFonts w:ascii="Arial" w:hAnsi="Arial"/>
        </w:rPr>
        <w:t>Actitud: El/la alumno/a que no sea puntual de forma habitual, que efectúe falta</w:t>
      </w:r>
      <w:r w:rsidR="00774969">
        <w:rPr>
          <w:rStyle w:val="Ninguno"/>
          <w:rFonts w:ascii="Arial" w:hAnsi="Arial"/>
        </w:rPr>
        <w:t>s</w:t>
      </w:r>
      <w:r w:rsidRPr="00661774">
        <w:rPr>
          <w:rStyle w:val="Ninguno"/>
          <w:rFonts w:ascii="Arial" w:hAnsi="Arial"/>
        </w:rPr>
        <w:t xml:space="preserve"> de respeto al equipo docente o a los compañeros de clase, no cuide las instalaciones o el material, o no presente una correcta indumentaria e higiene, será calificado con un 0 en la evaluación continua.</w:t>
      </w:r>
    </w:p>
    <w:p w14:paraId="3FCC2700" w14:textId="77777777" w:rsidR="00DE403C" w:rsidRPr="0075059B"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Fonts w:ascii="Arial" w:hAnsi="Arial"/>
        </w:rPr>
      </w:pPr>
      <w:r w:rsidRPr="00661774">
        <w:rPr>
          <w:rStyle w:val="Ninguno"/>
          <w:rFonts w:ascii="Arial" w:hAnsi="Arial"/>
        </w:rPr>
        <w:t>Trabajo: Constará de la elaboración de un documento escrito y de la defensa oral del mismo. La temática del trabajo estará relacionada con los contenidos de la asignatura, siendo el tema concreto, así como la elaboración y defensa (individual o colectiva), a criterio del docente. Para su evaluación, el cual constituirá el 50% de la evaluación continua, se tendrá en cuenta la redacción de textos, la expresión oral, la utilización de un lenguaje profesional, la contextualización del tema propuesto y la síntesis y estructuración de los conocimientos.</w:t>
      </w:r>
    </w:p>
    <w:p w14:paraId="1600F602"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Fonts w:ascii="Arial" w:hAnsi="Arial"/>
        </w:rPr>
      </w:pPr>
      <w:r w:rsidRPr="00661774">
        <w:rPr>
          <w:rStyle w:val="Ninguno"/>
          <w:rFonts w:ascii="Arial" w:hAnsi="Arial"/>
        </w:rPr>
        <w:t>Taller de biomecánica tisular. Prueba escrita que consistirá en la evaluación de los tres primeros apartados del Tema 1 de las Unidades Didácticas 2 a 7. Esta prueba constituirá el 20% de la evaluación continua, y podrá realizarse en formato test o respuesta corta, a criterio del docente.</w:t>
      </w:r>
    </w:p>
    <w:p w14:paraId="3DEA5762"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Fonts w:ascii="Arial" w:hAnsi="Arial"/>
        </w:rPr>
      </w:pPr>
      <w:r w:rsidRPr="00661774">
        <w:rPr>
          <w:rStyle w:val="Ninguno"/>
          <w:rFonts w:ascii="Arial" w:hAnsi="Arial"/>
        </w:rPr>
        <w:t xml:space="preserve">Taller de función muscular. Prueba escrita en donde se evaluará el conocimiento por parte del alumno de las funciones musculares de los </w:t>
      </w:r>
      <w:r w:rsidRPr="00661774">
        <w:rPr>
          <w:rStyle w:val="Ninguno"/>
          <w:rFonts w:ascii="Arial" w:hAnsi="Arial"/>
        </w:rPr>
        <w:lastRenderedPageBreak/>
        <w:t>músculos que intervienen en las articulaciones del aparato apendicular del cuerpo humano. Esta prueba corresponderá al 30% de la evaluación continua.</w:t>
      </w:r>
    </w:p>
    <w:p w14:paraId="142943A8" w14:textId="77777777" w:rsidR="00DE403C" w:rsidRPr="00661774" w:rsidRDefault="00DE403C" w:rsidP="00EB37DF">
      <w:pPr>
        <w:pStyle w:val="Cuerpo"/>
        <w:spacing w:before="240" w:after="240" w:line="360" w:lineRule="auto"/>
        <w:ind w:left="851" w:hanging="284"/>
        <w:rPr>
          <w:rStyle w:val="Ninguno"/>
          <w:rFonts w:ascii="Arial" w:eastAsia="Arial" w:hAnsi="Arial" w:cs="Arial"/>
          <w:color w:val="auto"/>
        </w:rPr>
      </w:pPr>
      <w:r w:rsidRPr="00661774">
        <w:rPr>
          <w:rStyle w:val="Ninguno"/>
          <w:rFonts w:ascii="Arial" w:hAnsi="Arial"/>
          <w:color w:val="auto"/>
        </w:rPr>
        <w:t>2. Examen final:</w:t>
      </w:r>
    </w:p>
    <w:p w14:paraId="0E15302B"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Se llevará a cabo en los períodos establecidos a tal efecto, tanto en la convocatoria ordinaria como en la extraordinaria.</w:t>
      </w:r>
    </w:p>
    <w:p w14:paraId="4B8192A9" w14:textId="77777777" w:rsidR="00DE403C" w:rsidRPr="00661774" w:rsidRDefault="00DE403C" w:rsidP="00EB37DF">
      <w:pPr>
        <w:pStyle w:val="Prrafodelista"/>
        <w:numPr>
          <w:ilvl w:val="0"/>
          <w:numId w:val="74"/>
        </w:numPr>
        <w:pBdr>
          <w:top w:val="nil"/>
          <w:left w:val="nil"/>
          <w:bottom w:val="nil"/>
          <w:right w:val="nil"/>
          <w:between w:val="nil"/>
          <w:bar w:val="nil"/>
        </w:pBdr>
        <w:spacing w:before="240" w:after="240" w:line="360" w:lineRule="auto"/>
        <w:ind w:left="714" w:hanging="357"/>
        <w:contextualSpacing w:val="0"/>
        <w:jc w:val="left"/>
        <w:rPr>
          <w:rFonts w:ascii="Arial" w:hAnsi="Arial"/>
        </w:rPr>
      </w:pPr>
      <w:r w:rsidRPr="00661774">
        <w:rPr>
          <w:rStyle w:val="Ninguno"/>
          <w:rFonts w:ascii="Arial" w:hAnsi="Arial"/>
        </w:rPr>
        <w:t>Examen teórico:</w:t>
      </w:r>
    </w:p>
    <w:p w14:paraId="44E42D45"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Constará de preguntas de respuesta corta.</w:t>
      </w:r>
    </w:p>
    <w:p w14:paraId="00A97BAC"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El 90% de la nota corresponderá al nivel de conocimientos y el 10% a la presentación y redacción del examen.</w:t>
      </w:r>
    </w:p>
    <w:p w14:paraId="00FA3387"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A cada pregunta se le asignará una puntuación, en función del grado de dificultad.</w:t>
      </w:r>
    </w:p>
    <w:p w14:paraId="199784CF"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Los aspectos que se tendrán en cuenta para establecer la puntuación son:</w:t>
      </w:r>
    </w:p>
    <w:p w14:paraId="64CEB21A"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Conocimiento de la materia.</w:t>
      </w:r>
    </w:p>
    <w:p w14:paraId="68938A23"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Integración de conocimientos.</w:t>
      </w:r>
    </w:p>
    <w:p w14:paraId="7F275E71"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Capacidad de síntesis.</w:t>
      </w:r>
    </w:p>
    <w:p w14:paraId="245F0D50"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Comunicación.</w:t>
      </w:r>
    </w:p>
    <w:p w14:paraId="6D8E7E11"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Style w:val="Ninguno"/>
          <w:rFonts w:ascii="Arial" w:eastAsia="Arial" w:hAnsi="Arial" w:cs="Arial"/>
        </w:rPr>
      </w:pPr>
      <w:r w:rsidRPr="00661774">
        <w:rPr>
          <w:rStyle w:val="Ninguno"/>
          <w:rFonts w:ascii="Arial" w:hAnsi="Arial"/>
        </w:rPr>
        <w:t>Presentación.</w:t>
      </w:r>
    </w:p>
    <w:p w14:paraId="0E87415F" w14:textId="77777777" w:rsidR="00DE403C" w:rsidRPr="00EB37DF" w:rsidRDefault="00DE403C" w:rsidP="00EB37DF">
      <w:pPr>
        <w:pStyle w:val="Prrafodelista"/>
        <w:numPr>
          <w:ilvl w:val="0"/>
          <w:numId w:val="74"/>
        </w:numPr>
        <w:pBdr>
          <w:top w:val="nil"/>
          <w:left w:val="nil"/>
          <w:bottom w:val="nil"/>
          <w:right w:val="nil"/>
          <w:between w:val="nil"/>
          <w:bar w:val="nil"/>
        </w:pBdr>
        <w:spacing w:before="240" w:after="240" w:line="360" w:lineRule="auto"/>
        <w:ind w:left="714" w:hanging="357"/>
        <w:contextualSpacing w:val="0"/>
        <w:jc w:val="left"/>
        <w:rPr>
          <w:rStyle w:val="Ninguno"/>
        </w:rPr>
      </w:pPr>
      <w:r w:rsidRPr="00661774">
        <w:rPr>
          <w:rStyle w:val="Ninguno"/>
          <w:rFonts w:ascii="Arial" w:hAnsi="Arial"/>
        </w:rPr>
        <w:t>Examen práctico:</w:t>
      </w:r>
    </w:p>
    <w:p w14:paraId="75E3A244"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El/la alumno/a procederá a la localización de estructuras del sistema musculoesquelético in vivo. Para acceder a dicho examen será necesario obtener una calificación igual o superior a 5 puntos en el examen teórico, tanto en la convocatoria ordinaria como en la extraordinaria.</w:t>
      </w:r>
    </w:p>
    <w:p w14:paraId="38D4F2DB"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Los aspectos que se tendrán en cuenta para establecer la calificación son:</w:t>
      </w:r>
    </w:p>
    <w:p w14:paraId="5C75819D" w14:textId="77777777" w:rsidR="00DE403C" w:rsidRPr="00661774" w:rsidRDefault="00DE403C" w:rsidP="00DE403C">
      <w:pPr>
        <w:pStyle w:val="Prrafodelista"/>
        <w:numPr>
          <w:ilvl w:val="0"/>
          <w:numId w:val="80"/>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Identificación exacta de la estructura solicitada.</w:t>
      </w:r>
    </w:p>
    <w:p w14:paraId="22FA5DDF" w14:textId="08750F2E" w:rsidR="00EB37DF" w:rsidRDefault="00DE403C" w:rsidP="00DE403C">
      <w:pPr>
        <w:pStyle w:val="Prrafodelista"/>
        <w:numPr>
          <w:ilvl w:val="0"/>
          <w:numId w:val="80"/>
        </w:numPr>
        <w:pBdr>
          <w:top w:val="nil"/>
          <w:left w:val="nil"/>
          <w:bottom w:val="nil"/>
          <w:right w:val="nil"/>
          <w:between w:val="nil"/>
          <w:bar w:val="nil"/>
        </w:pBdr>
        <w:spacing w:line="360" w:lineRule="auto"/>
        <w:contextualSpacing w:val="0"/>
        <w:jc w:val="left"/>
        <w:rPr>
          <w:rStyle w:val="Ninguno"/>
          <w:rFonts w:ascii="Arial" w:hAnsi="Arial"/>
        </w:rPr>
      </w:pPr>
      <w:r w:rsidRPr="00661774">
        <w:rPr>
          <w:rStyle w:val="Ninguno"/>
          <w:rFonts w:ascii="Arial" w:hAnsi="Arial"/>
        </w:rPr>
        <w:t>Integración de conocimientos.</w:t>
      </w:r>
    </w:p>
    <w:p w14:paraId="0DD414EE" w14:textId="77777777" w:rsidR="00EB37DF" w:rsidRDefault="00EB37DF">
      <w:pPr>
        <w:spacing w:after="160" w:line="259" w:lineRule="auto"/>
        <w:jc w:val="left"/>
        <w:rPr>
          <w:rStyle w:val="Ninguno"/>
          <w:rFonts w:ascii="Arial" w:hAnsi="Arial"/>
        </w:rPr>
      </w:pPr>
      <w:r>
        <w:rPr>
          <w:rStyle w:val="Ninguno"/>
          <w:rFonts w:ascii="Arial" w:hAnsi="Arial"/>
        </w:rPr>
        <w:br w:type="page"/>
      </w:r>
    </w:p>
    <w:tbl>
      <w:tblPr>
        <w:tblStyle w:val="NormalTable0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265"/>
        <w:gridCol w:w="1466"/>
        <w:gridCol w:w="1451"/>
        <w:gridCol w:w="1937"/>
        <w:gridCol w:w="1941"/>
      </w:tblGrid>
      <w:tr w:rsidR="00DE403C" w:rsidRPr="0075059B" w14:paraId="17CD2D23" w14:textId="77777777" w:rsidTr="00DE403C">
        <w:trPr>
          <w:trHeight w:val="282"/>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0551378F" w14:textId="77777777" w:rsidR="00DE403C" w:rsidRPr="00661774" w:rsidRDefault="00DE403C" w:rsidP="007C4E83">
            <w:pPr>
              <w:pStyle w:val="Textosinformato"/>
              <w:spacing w:before="60" w:after="60"/>
              <w:jc w:val="center"/>
              <w:rPr>
                <w:color w:val="auto"/>
              </w:rPr>
            </w:pPr>
            <w:r w:rsidRPr="00661774">
              <w:rPr>
                <w:rStyle w:val="Ninguno"/>
                <w:rFonts w:ascii="Arial" w:hAnsi="Arial"/>
                <w:b/>
                <w:bCs/>
                <w:color w:val="auto"/>
                <w:sz w:val="24"/>
                <w:szCs w:val="24"/>
              </w:rPr>
              <w:lastRenderedPageBreak/>
              <w:t>Tabla resumen del cálculo de la nota final</w:t>
            </w:r>
          </w:p>
        </w:tc>
      </w:tr>
      <w:tr w:rsidR="00DE403C" w:rsidRPr="00661774" w14:paraId="17499A34" w14:textId="77777777" w:rsidTr="00DE403C">
        <w:trPr>
          <w:trHeight w:val="437"/>
        </w:trPr>
        <w:tc>
          <w:tcPr>
            <w:tcW w:w="2860" w:type="pct"/>
            <w:gridSpan w:val="3"/>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3549566E" w14:textId="77777777" w:rsidR="00DE403C" w:rsidRPr="00661774" w:rsidRDefault="00DE403C" w:rsidP="007C4E83">
            <w:pPr>
              <w:pStyle w:val="Textosinformato"/>
              <w:spacing w:before="60" w:after="60"/>
              <w:jc w:val="center"/>
              <w:rPr>
                <w:rStyle w:val="Ninguno"/>
                <w:rFonts w:ascii="Arial" w:hAnsi="Arial"/>
                <w:b/>
                <w:bCs/>
                <w:color w:val="auto"/>
                <w:sz w:val="24"/>
                <w:szCs w:val="24"/>
              </w:rPr>
            </w:pPr>
            <w:r w:rsidRPr="00661774">
              <w:rPr>
                <w:rStyle w:val="Ninguno"/>
                <w:rFonts w:ascii="Arial" w:hAnsi="Arial"/>
                <w:b/>
                <w:bCs/>
                <w:color w:val="auto"/>
                <w:sz w:val="24"/>
                <w:szCs w:val="24"/>
              </w:rPr>
              <w:t>Evaluación continua</w:t>
            </w:r>
          </w:p>
          <w:p w14:paraId="59859513" w14:textId="77777777" w:rsidR="00DE403C" w:rsidRPr="00661774" w:rsidRDefault="00DE403C" w:rsidP="007C4E83">
            <w:pPr>
              <w:pStyle w:val="Textosinformato"/>
              <w:spacing w:before="60" w:after="60"/>
              <w:jc w:val="center"/>
              <w:rPr>
                <w:color w:val="auto"/>
                <w:lang w:val="es-ES"/>
              </w:rPr>
            </w:pPr>
            <w:r w:rsidRPr="00661774">
              <w:rPr>
                <w:rStyle w:val="Ninguno"/>
                <w:rFonts w:ascii="Arial" w:hAnsi="Arial"/>
                <w:b/>
                <w:bCs/>
                <w:color w:val="auto"/>
                <w:sz w:val="24"/>
                <w:szCs w:val="24"/>
              </w:rPr>
              <w:t>20%</w:t>
            </w:r>
          </w:p>
        </w:tc>
        <w:tc>
          <w:tcPr>
            <w:tcW w:w="2140" w:type="pct"/>
            <w:gridSpan w:val="2"/>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74B4CEF1" w14:textId="77777777" w:rsidR="00DE403C" w:rsidRPr="00661774" w:rsidRDefault="00DE403C" w:rsidP="007C4E83">
            <w:pPr>
              <w:pStyle w:val="Textosinformato"/>
              <w:spacing w:before="60" w:after="60"/>
              <w:jc w:val="center"/>
              <w:rPr>
                <w:rStyle w:val="Ninguno"/>
                <w:rFonts w:ascii="Arial" w:hAnsi="Arial"/>
                <w:b/>
                <w:bCs/>
                <w:color w:val="auto"/>
                <w:sz w:val="24"/>
                <w:szCs w:val="24"/>
              </w:rPr>
            </w:pPr>
            <w:r w:rsidRPr="00661774">
              <w:rPr>
                <w:rStyle w:val="Ninguno"/>
                <w:rFonts w:ascii="Arial" w:hAnsi="Arial"/>
                <w:b/>
                <w:bCs/>
                <w:color w:val="auto"/>
                <w:sz w:val="24"/>
                <w:szCs w:val="24"/>
              </w:rPr>
              <w:t>Examen final</w:t>
            </w:r>
          </w:p>
          <w:p w14:paraId="5773F9F9" w14:textId="77777777" w:rsidR="00DE403C" w:rsidRPr="00661774" w:rsidRDefault="00DE403C" w:rsidP="007C4E83">
            <w:pPr>
              <w:pStyle w:val="Textosinformato"/>
              <w:spacing w:before="60" w:after="60"/>
              <w:jc w:val="center"/>
              <w:rPr>
                <w:color w:val="auto"/>
              </w:rPr>
            </w:pPr>
            <w:r w:rsidRPr="00661774">
              <w:rPr>
                <w:rStyle w:val="Ninguno"/>
                <w:rFonts w:ascii="Arial" w:hAnsi="Arial"/>
                <w:b/>
                <w:bCs/>
                <w:color w:val="auto"/>
                <w:sz w:val="24"/>
                <w:szCs w:val="24"/>
              </w:rPr>
              <w:t>80 %</w:t>
            </w:r>
          </w:p>
        </w:tc>
      </w:tr>
      <w:tr w:rsidR="00DE403C" w:rsidRPr="0075059B" w14:paraId="1696CD84" w14:textId="77777777" w:rsidTr="00DE403C">
        <w:trPr>
          <w:trHeight w:val="282"/>
        </w:trPr>
        <w:tc>
          <w:tcPr>
            <w:tcW w:w="1250" w:type="pct"/>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vAlign w:val="center"/>
          </w:tcPr>
          <w:p w14:paraId="7DAD8112"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Trabajo escrito y presentación oral</w:t>
            </w:r>
          </w:p>
          <w:p w14:paraId="043D9AFC" w14:textId="77777777" w:rsidR="00DE403C" w:rsidRPr="00661774" w:rsidRDefault="00DE403C" w:rsidP="007C4E83">
            <w:pPr>
              <w:pStyle w:val="Textosinformato"/>
              <w:spacing w:before="60" w:after="60"/>
              <w:jc w:val="center"/>
              <w:rPr>
                <w:color w:val="auto"/>
              </w:rPr>
            </w:pPr>
            <w:r w:rsidRPr="00661774">
              <w:rPr>
                <w:rStyle w:val="Ninguno"/>
                <w:rFonts w:ascii="Arial" w:hAnsi="Arial"/>
                <w:color w:val="auto"/>
                <w:sz w:val="24"/>
                <w:szCs w:val="24"/>
              </w:rPr>
              <w:t>50%</w:t>
            </w:r>
          </w:p>
        </w:tc>
        <w:tc>
          <w:tcPr>
            <w:tcW w:w="809" w:type="pct"/>
            <w:tcBorders>
              <w:top w:val="single" w:sz="4" w:space="0" w:color="auto"/>
              <w:left w:val="single" w:sz="4" w:space="0" w:color="000000"/>
              <w:bottom w:val="single" w:sz="4" w:space="0" w:color="000000"/>
              <w:right w:val="single" w:sz="4" w:space="0" w:color="000000"/>
            </w:tcBorders>
          </w:tcPr>
          <w:p w14:paraId="4A6F6A5F"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Taller 1</w:t>
            </w:r>
          </w:p>
          <w:p w14:paraId="2F509A86"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20%</w:t>
            </w:r>
          </w:p>
          <w:p w14:paraId="4244E29E" w14:textId="77777777" w:rsidR="00DE403C" w:rsidRPr="00661774" w:rsidRDefault="00DE403C" w:rsidP="007C4E83">
            <w:pPr>
              <w:pStyle w:val="Textosinformato"/>
              <w:spacing w:before="60" w:after="60"/>
              <w:rPr>
                <w:rStyle w:val="Ninguno"/>
                <w:rFonts w:ascii="Arial" w:hAnsi="Arial"/>
                <w:color w:val="auto"/>
                <w:sz w:val="24"/>
                <w:szCs w:val="24"/>
              </w:rPr>
            </w:pPr>
          </w:p>
        </w:tc>
        <w:tc>
          <w:tcPr>
            <w:tcW w:w="801" w:type="pct"/>
            <w:tcBorders>
              <w:top w:val="single" w:sz="4" w:space="0" w:color="auto"/>
              <w:left w:val="single" w:sz="4" w:space="0" w:color="000000"/>
              <w:bottom w:val="single" w:sz="4" w:space="0" w:color="000000"/>
              <w:right w:val="single" w:sz="4" w:space="0" w:color="000000"/>
            </w:tcBorders>
          </w:tcPr>
          <w:p w14:paraId="67B69C5D"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Taller 2</w:t>
            </w:r>
          </w:p>
          <w:p w14:paraId="63999B3D"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30%</w:t>
            </w:r>
          </w:p>
        </w:tc>
        <w:tc>
          <w:tcPr>
            <w:tcW w:w="1069" w:type="pct"/>
            <w:tcBorders>
              <w:top w:val="single" w:sz="4" w:space="0" w:color="auto"/>
              <w:left w:val="single" w:sz="4" w:space="0" w:color="000000"/>
              <w:bottom w:val="single" w:sz="4" w:space="0" w:color="auto"/>
              <w:right w:val="single" w:sz="4" w:space="0" w:color="auto"/>
            </w:tcBorders>
            <w:tcMar>
              <w:top w:w="80" w:type="dxa"/>
              <w:left w:w="80" w:type="dxa"/>
              <w:bottom w:w="80" w:type="dxa"/>
              <w:right w:w="80" w:type="dxa"/>
            </w:tcMar>
            <w:vAlign w:val="center"/>
          </w:tcPr>
          <w:p w14:paraId="16E54BE1"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 xml:space="preserve">Examen teórico (90%) </w:t>
            </w:r>
          </w:p>
        </w:tc>
        <w:tc>
          <w:tcPr>
            <w:tcW w:w="1071" w:type="pct"/>
            <w:tcBorders>
              <w:top w:val="single" w:sz="4" w:space="0" w:color="auto"/>
              <w:left w:val="single" w:sz="4" w:space="0" w:color="auto"/>
              <w:bottom w:val="single" w:sz="4" w:space="0" w:color="auto"/>
              <w:right w:val="single" w:sz="4" w:space="0" w:color="000000"/>
            </w:tcBorders>
            <w:vAlign w:val="center"/>
          </w:tcPr>
          <w:p w14:paraId="759CAC9C"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 xml:space="preserve">Examen-práctico (10%) solo si </w:t>
            </w:r>
            <w:r w:rsidRPr="00661774">
              <w:rPr>
                <w:rStyle w:val="Ninguno"/>
                <w:rFonts w:ascii="Arial" w:hAnsi="Arial" w:cs="Arial"/>
                <w:color w:val="auto"/>
                <w:sz w:val="24"/>
                <w:szCs w:val="24"/>
              </w:rPr>
              <w:t>≥</w:t>
            </w:r>
            <w:r w:rsidRPr="00661774">
              <w:rPr>
                <w:rStyle w:val="Ninguno"/>
                <w:rFonts w:ascii="Arial" w:hAnsi="Arial"/>
                <w:color w:val="auto"/>
                <w:sz w:val="24"/>
                <w:szCs w:val="24"/>
              </w:rPr>
              <w:t xml:space="preserve"> 5 en examen teórico</w:t>
            </w:r>
          </w:p>
        </w:tc>
      </w:tr>
      <w:tr w:rsidR="00DE403C" w:rsidRPr="00661774" w14:paraId="6AE40297" w14:textId="77777777" w:rsidTr="00DE403C">
        <w:trPr>
          <w:trHeight w:val="902"/>
        </w:trPr>
        <w:tc>
          <w:tcPr>
            <w:tcW w:w="2860" w:type="pct"/>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5709B6" w14:textId="77777777" w:rsidR="00DE403C" w:rsidRPr="00661774" w:rsidRDefault="00DE403C" w:rsidP="007C4E83">
            <w:pPr>
              <w:pStyle w:val="Textosinformato"/>
              <w:spacing w:before="60" w:after="60"/>
              <w:rPr>
                <w:rStyle w:val="Ninguno"/>
                <w:rFonts w:ascii="Arial" w:hAnsi="Arial"/>
                <w:color w:val="auto"/>
                <w:sz w:val="24"/>
                <w:szCs w:val="24"/>
              </w:rPr>
            </w:pPr>
          </w:p>
          <w:p w14:paraId="501C4CE7" w14:textId="77777777" w:rsidR="00DE403C" w:rsidRPr="00661774" w:rsidRDefault="00DE403C" w:rsidP="00DE403C">
            <w:pPr>
              <w:pStyle w:val="Textosinformato"/>
              <w:numPr>
                <w:ilvl w:val="0"/>
                <w:numId w:val="17"/>
              </w:numPr>
              <w:spacing w:before="60" w:after="60"/>
              <w:rPr>
                <w:rStyle w:val="Ninguno"/>
                <w:rFonts w:ascii="Arial" w:hAnsi="Arial"/>
                <w:color w:val="auto"/>
                <w:sz w:val="24"/>
                <w:szCs w:val="24"/>
              </w:rPr>
            </w:pPr>
            <w:r w:rsidRPr="00661774">
              <w:rPr>
                <w:rStyle w:val="Ninguno"/>
                <w:rFonts w:ascii="Arial" w:hAnsi="Arial"/>
                <w:color w:val="auto"/>
                <w:sz w:val="24"/>
                <w:szCs w:val="24"/>
              </w:rPr>
              <w:t>= 0 si: &lt; 80% presencialidad injustificada y faltas de actitud.</w:t>
            </w:r>
          </w:p>
          <w:p w14:paraId="68BF2630" w14:textId="77777777" w:rsidR="00DE403C" w:rsidRPr="00661774" w:rsidRDefault="00DE403C" w:rsidP="00DE403C">
            <w:pPr>
              <w:pStyle w:val="Textosinformato"/>
              <w:numPr>
                <w:ilvl w:val="0"/>
                <w:numId w:val="17"/>
              </w:numPr>
              <w:spacing w:before="60" w:after="60"/>
              <w:rPr>
                <w:rStyle w:val="Ninguno"/>
                <w:rFonts w:ascii="Arial" w:hAnsi="Arial"/>
                <w:color w:val="auto"/>
                <w:sz w:val="24"/>
                <w:szCs w:val="24"/>
              </w:rPr>
            </w:pPr>
            <w:r w:rsidRPr="00661774">
              <w:rPr>
                <w:rStyle w:val="Ninguno"/>
                <w:rFonts w:ascii="Arial" w:hAnsi="Arial"/>
                <w:color w:val="auto"/>
                <w:sz w:val="24"/>
                <w:szCs w:val="24"/>
              </w:rPr>
              <w:t>Ordinaria &lt; 5 no supera.</w:t>
            </w:r>
          </w:p>
          <w:p w14:paraId="0828EB57" w14:textId="77777777" w:rsidR="00DE403C" w:rsidRPr="00661774" w:rsidRDefault="00DE403C" w:rsidP="00DE403C">
            <w:pPr>
              <w:pStyle w:val="Textosinformato"/>
              <w:numPr>
                <w:ilvl w:val="0"/>
                <w:numId w:val="17"/>
              </w:numPr>
              <w:spacing w:before="60" w:after="60"/>
              <w:rPr>
                <w:rFonts w:ascii="Arial" w:hAnsi="Arial"/>
                <w:b/>
                <w:bCs/>
                <w:color w:val="auto"/>
                <w:sz w:val="24"/>
                <w:szCs w:val="24"/>
              </w:rPr>
            </w:pPr>
            <w:r w:rsidRPr="00661774">
              <w:rPr>
                <w:rStyle w:val="Ninguno"/>
                <w:rFonts w:ascii="Arial" w:hAnsi="Arial"/>
                <w:color w:val="auto"/>
                <w:sz w:val="24"/>
                <w:szCs w:val="24"/>
              </w:rPr>
              <w:t>Extraordinaria: se mantendrá la nota de la convocatoria ordinaria</w:t>
            </w:r>
          </w:p>
        </w:tc>
        <w:tc>
          <w:tcPr>
            <w:tcW w:w="2140" w:type="pct"/>
            <w:gridSpan w:val="2"/>
            <w:tcBorders>
              <w:top w:val="single" w:sz="4" w:space="0" w:color="auto"/>
              <w:left w:val="single" w:sz="4" w:space="0" w:color="000000"/>
              <w:bottom w:val="single" w:sz="4" w:space="0" w:color="000000"/>
              <w:right w:val="single" w:sz="4" w:space="0" w:color="000000"/>
            </w:tcBorders>
          </w:tcPr>
          <w:p w14:paraId="24D90B4D" w14:textId="77777777" w:rsidR="00DE403C" w:rsidRPr="00661774" w:rsidRDefault="00DE403C" w:rsidP="00DE403C">
            <w:pPr>
              <w:pStyle w:val="Textosinformato"/>
              <w:numPr>
                <w:ilvl w:val="0"/>
                <w:numId w:val="18"/>
              </w:numPr>
              <w:spacing w:before="60" w:after="60"/>
              <w:rPr>
                <w:rStyle w:val="Ninguno"/>
                <w:rFonts w:ascii="Arial" w:eastAsia="Arial" w:hAnsi="Arial" w:cs="Arial"/>
                <w:color w:val="auto"/>
                <w:sz w:val="24"/>
                <w:szCs w:val="24"/>
              </w:rPr>
            </w:pPr>
            <w:r w:rsidRPr="00661774">
              <w:rPr>
                <w:rStyle w:val="Ninguno"/>
                <w:rFonts w:ascii="Arial" w:hAnsi="Arial"/>
                <w:color w:val="auto"/>
                <w:sz w:val="24"/>
                <w:szCs w:val="24"/>
              </w:rPr>
              <w:t xml:space="preserve">Ordinaria: </w:t>
            </w:r>
          </w:p>
          <w:p w14:paraId="35934045" w14:textId="77777777" w:rsidR="00DE403C" w:rsidRPr="00661774" w:rsidRDefault="00DE403C" w:rsidP="007C4E83">
            <w:pPr>
              <w:pStyle w:val="Textosinformato"/>
              <w:spacing w:before="60" w:after="60"/>
              <w:ind w:left="720"/>
              <w:rPr>
                <w:rStyle w:val="Ninguno"/>
                <w:rFonts w:ascii="Arial" w:eastAsia="Arial" w:hAnsi="Arial" w:cs="Arial"/>
                <w:color w:val="auto"/>
                <w:sz w:val="24"/>
                <w:szCs w:val="24"/>
              </w:rPr>
            </w:pPr>
            <w:r w:rsidRPr="00661774">
              <w:rPr>
                <w:rStyle w:val="Ninguno"/>
                <w:rFonts w:ascii="Arial" w:hAnsi="Arial"/>
                <w:color w:val="auto"/>
                <w:sz w:val="24"/>
                <w:szCs w:val="24"/>
              </w:rPr>
              <w:t xml:space="preserve">teórico (&lt; 5): No supera; </w:t>
            </w:r>
          </w:p>
          <w:p w14:paraId="6D1572DA" w14:textId="77777777" w:rsidR="00DE403C" w:rsidRPr="00661774" w:rsidRDefault="00DE403C" w:rsidP="00DE403C">
            <w:pPr>
              <w:pStyle w:val="Textosinformato"/>
              <w:numPr>
                <w:ilvl w:val="0"/>
                <w:numId w:val="18"/>
              </w:numPr>
              <w:spacing w:before="60" w:after="60"/>
              <w:rPr>
                <w:color w:val="auto"/>
              </w:rPr>
            </w:pPr>
            <w:r w:rsidRPr="00661774">
              <w:rPr>
                <w:rStyle w:val="Ninguno"/>
                <w:rFonts w:ascii="Arial" w:hAnsi="Arial"/>
                <w:color w:val="auto"/>
                <w:sz w:val="24"/>
                <w:szCs w:val="24"/>
              </w:rPr>
              <w:t>Extraordinaria (&lt; 5): No supera.</w:t>
            </w:r>
          </w:p>
        </w:tc>
      </w:tr>
    </w:tbl>
    <w:p w14:paraId="5D473E46" w14:textId="77777777" w:rsidR="00EB37DF" w:rsidRDefault="00EB37DF">
      <w:pPr>
        <w:spacing w:after="160" w:line="259" w:lineRule="auto"/>
        <w:jc w:val="left"/>
        <w:rPr>
          <w:rStyle w:val="Ninguno"/>
          <w:rFonts w:ascii="Arial" w:eastAsiaTheme="majorEastAsia" w:hAnsi="Arial" w:cstheme="majorBidi"/>
          <w:b/>
          <w:bCs/>
        </w:rPr>
      </w:pPr>
      <w:bookmarkStart w:id="47" w:name="_Toc162953742"/>
      <w:bookmarkStart w:id="48" w:name="_Toc162956426"/>
      <w:bookmarkStart w:id="49" w:name="_Toc162960248"/>
      <w:bookmarkStart w:id="50" w:name="_Toc228779069"/>
      <w:r>
        <w:rPr>
          <w:rStyle w:val="Ninguno"/>
          <w:rFonts w:ascii="Arial" w:hAnsi="Arial"/>
          <w:b/>
          <w:bCs/>
        </w:rPr>
        <w:br w:type="page"/>
      </w:r>
    </w:p>
    <w:p w14:paraId="61126B3A" w14:textId="017AC0E8" w:rsidR="00576E78" w:rsidRPr="00597494" w:rsidRDefault="00576E78" w:rsidP="00EB37DF">
      <w:pPr>
        <w:pStyle w:val="Ttulo1"/>
        <w:spacing w:before="360" w:after="360"/>
        <w:rPr>
          <w:rStyle w:val="Ninguno"/>
          <w:rFonts w:ascii="Arial" w:hAnsi="Arial"/>
          <w:b/>
          <w:bCs/>
          <w:color w:val="auto"/>
          <w:sz w:val="24"/>
          <w:szCs w:val="24"/>
        </w:rPr>
      </w:pPr>
      <w:r w:rsidRPr="00597494">
        <w:rPr>
          <w:rStyle w:val="Ninguno"/>
          <w:rFonts w:ascii="Arial" w:hAnsi="Arial"/>
          <w:b/>
          <w:bCs/>
          <w:color w:val="auto"/>
          <w:sz w:val="24"/>
          <w:szCs w:val="24"/>
        </w:rPr>
        <w:lastRenderedPageBreak/>
        <w:t>CRONOGRAMA ORIENTATIVO</w:t>
      </w:r>
      <w:bookmarkEnd w:id="47"/>
      <w:bookmarkEnd w:id="48"/>
      <w:bookmarkEnd w:id="49"/>
      <w:bookmarkEnd w:id="50"/>
    </w:p>
    <w:tbl>
      <w:tblPr>
        <w:tblStyle w:val="NormalTable0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542"/>
        <w:gridCol w:w="4305"/>
        <w:gridCol w:w="3213"/>
      </w:tblGrid>
      <w:tr w:rsidR="00DE403C" w:rsidRPr="00DE403C" w14:paraId="43FCED8A" w14:textId="77777777" w:rsidTr="00DE403C">
        <w:trPr>
          <w:trHeight w:val="642"/>
          <w:tblHeader/>
          <w:jc w:val="center"/>
        </w:trPr>
        <w:tc>
          <w:tcPr>
            <w:tcW w:w="85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7DCDF1F" w14:textId="77777777" w:rsidR="00DE403C" w:rsidRPr="00DE403C" w:rsidRDefault="00DE403C" w:rsidP="007C4E83">
            <w:pPr>
              <w:pStyle w:val="Cuerpo"/>
              <w:spacing w:before="120" w:after="120"/>
              <w:jc w:val="center"/>
              <w:rPr>
                <w:color w:val="auto"/>
                <w:sz w:val="24"/>
              </w:rPr>
            </w:pPr>
            <w:r w:rsidRPr="00DE403C">
              <w:rPr>
                <w:rStyle w:val="Ninguno"/>
                <w:rFonts w:ascii="Arial" w:hAnsi="Arial"/>
                <w:b/>
                <w:bCs/>
                <w:color w:val="auto"/>
                <w:sz w:val="24"/>
              </w:rPr>
              <w:t>Semana</w:t>
            </w:r>
          </w:p>
        </w:tc>
        <w:tc>
          <w:tcPr>
            <w:tcW w:w="237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F686268" w14:textId="77777777" w:rsidR="00DE403C" w:rsidRPr="00DE403C" w:rsidRDefault="00DE403C" w:rsidP="007C4E83">
            <w:pPr>
              <w:pStyle w:val="Cuerpo"/>
              <w:spacing w:before="120" w:after="120"/>
              <w:jc w:val="center"/>
              <w:rPr>
                <w:color w:val="auto"/>
                <w:sz w:val="24"/>
              </w:rPr>
            </w:pPr>
            <w:r w:rsidRPr="00DE403C">
              <w:rPr>
                <w:rStyle w:val="Ninguno"/>
                <w:rFonts w:ascii="Arial" w:hAnsi="Arial"/>
                <w:b/>
                <w:bCs/>
                <w:color w:val="auto"/>
                <w:sz w:val="24"/>
              </w:rPr>
              <w:t xml:space="preserve">Contenido </w:t>
            </w:r>
          </w:p>
        </w:tc>
        <w:tc>
          <w:tcPr>
            <w:tcW w:w="177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29407D2" w14:textId="77777777" w:rsidR="00DE403C" w:rsidRPr="00DE403C" w:rsidRDefault="00DE403C" w:rsidP="007C4E83">
            <w:pPr>
              <w:pStyle w:val="Cuerpo"/>
              <w:spacing w:before="120" w:after="120"/>
              <w:jc w:val="center"/>
              <w:rPr>
                <w:color w:val="auto"/>
                <w:sz w:val="24"/>
              </w:rPr>
            </w:pPr>
            <w:r w:rsidRPr="00DE403C">
              <w:rPr>
                <w:rStyle w:val="Ninguno"/>
                <w:rFonts w:ascii="Arial" w:hAnsi="Arial"/>
                <w:b/>
                <w:bCs/>
                <w:color w:val="auto"/>
                <w:sz w:val="24"/>
              </w:rPr>
              <w:t>Horas presenciales</w:t>
            </w:r>
          </w:p>
        </w:tc>
      </w:tr>
      <w:tr w:rsidR="00DE403C" w:rsidRPr="00DE403C" w14:paraId="1DC22511" w14:textId="77777777" w:rsidTr="00DE403C">
        <w:tblPrEx>
          <w:shd w:val="clear" w:color="auto" w:fill="CED7E7"/>
        </w:tblPrEx>
        <w:trPr>
          <w:trHeight w:val="64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319056"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7B1ED6" w14:textId="77777777" w:rsidR="00DE403C" w:rsidRPr="00DE403C" w:rsidRDefault="00DE403C" w:rsidP="007C4E83">
            <w:pPr>
              <w:pStyle w:val="Cuerpo"/>
              <w:spacing w:before="80" w:after="80"/>
              <w:jc w:val="center"/>
              <w:rPr>
                <w:rStyle w:val="Ninguno"/>
                <w:rFonts w:ascii="Arial" w:eastAsia="Arial" w:hAnsi="Arial" w:cs="Arial"/>
                <w:color w:val="auto"/>
                <w:sz w:val="24"/>
              </w:rPr>
            </w:pPr>
            <w:r w:rsidRPr="00DE403C">
              <w:rPr>
                <w:rStyle w:val="Ninguno"/>
                <w:rFonts w:ascii="Arial" w:hAnsi="Arial"/>
                <w:color w:val="auto"/>
                <w:sz w:val="24"/>
              </w:rPr>
              <w:t>Presentación de la Asignatura.</w:t>
            </w:r>
          </w:p>
          <w:p w14:paraId="575AF1A6"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F55B73"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r>
      <w:tr w:rsidR="00DE403C" w:rsidRPr="00DE403C" w14:paraId="6314D1E7"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14D24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2</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D46E47"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9743E7"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r>
      <w:tr w:rsidR="00DE403C" w:rsidRPr="00DE403C" w14:paraId="63247E94"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C574B8"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3</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1B7C9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87FDE9"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2B443018"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18D0AE"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4</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0A5FAD"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056018"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08B320A8"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F5C51C"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5</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97AC71"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BF7332"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567C87A2"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F87830"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6</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27BB42"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2.</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478314"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r>
      <w:tr w:rsidR="00DE403C" w:rsidRPr="00DE403C" w14:paraId="072EF29A"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6C24E0"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7</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CF62BF"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2.</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0BE3CC"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r>
      <w:tr w:rsidR="00DE403C" w:rsidRPr="00DE403C" w14:paraId="18A3179E"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1DBF0F"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8</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37765F"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2.</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C4DEC6"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4044FF45"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CDB907"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9</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016F6"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2.</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BDB7E8"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12770BB5"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01D88D"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10</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DD74F0"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3.</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DBDB40"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4E4708BE"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08CFFA"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11</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1FB6F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3.</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BBC37A"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0AD434ED"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2750A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12</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4E7C52"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3.</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044B94"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6CA3C528"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FF1881"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13</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5BCD61"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4.</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E2C4C6"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10E9EF8D"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CF7894"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14</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51B914"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4.</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362303"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50D45181"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97B64E"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15</w:t>
            </w:r>
          </w:p>
        </w:tc>
        <w:tc>
          <w:tcPr>
            <w:tcW w:w="237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39D67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4.</w:t>
            </w:r>
          </w:p>
        </w:tc>
        <w:tc>
          <w:tcPr>
            <w:tcW w:w="177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E6082B"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bl>
    <w:p w14:paraId="1AA876F3" w14:textId="77777777" w:rsidR="00576E78" w:rsidRPr="00576E78" w:rsidRDefault="00576E78">
      <w:pPr>
        <w:rPr>
          <w:rFonts w:ascii="Arial" w:hAnsi="Arial" w:cs="Arial"/>
        </w:rPr>
      </w:pPr>
    </w:p>
    <w:sectPr w:rsidR="00576E78"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7C63B" w14:textId="77777777" w:rsidR="0001410A" w:rsidRDefault="0001410A" w:rsidP="00E453DC">
      <w:r>
        <w:separator/>
      </w:r>
    </w:p>
  </w:endnote>
  <w:endnote w:type="continuationSeparator" w:id="0">
    <w:p w14:paraId="0B0E9800"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C2ACB" w14:textId="77777777" w:rsidR="0001410A" w:rsidRDefault="0001410A" w:rsidP="00E453DC">
      <w:r>
        <w:separator/>
      </w:r>
    </w:p>
  </w:footnote>
  <w:footnote w:type="continuationSeparator" w:id="0">
    <w:p w14:paraId="6D77F17D"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7C02E53A" w:rsidR="00010418" w:rsidRDefault="00352B7D">
    <w:pPr>
      <w:pStyle w:val="Encabezado"/>
      <w:rPr>
        <w:lang w:val="es-ES"/>
      </w:rPr>
    </w:pPr>
    <w:r>
      <w:rPr>
        <w:noProof/>
      </w:rPr>
      <w:drawing>
        <wp:inline distT="0" distB="0" distL="0" distR="0" wp14:anchorId="1620CA99" wp14:editId="03D8B111">
          <wp:extent cx="5759450" cy="543560"/>
          <wp:effectExtent l="0" t="0" r="0" b="8890"/>
          <wp:docPr id="435753819" name="Imagen 43575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3B73EB24" w14:textId="77777777" w:rsidR="00352B7D" w:rsidRPr="00010418" w:rsidRDefault="00352B7D">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F0C3BDF" w:rsidR="00A8142E" w:rsidRDefault="00352B7D" w:rsidP="00A8142E">
    <w:pPr>
      <w:pStyle w:val="Encabezado"/>
    </w:pPr>
    <w:r>
      <w:rPr>
        <w:rFonts w:ascii="Arial-BoldMT" w:hAnsi="Arial-BoldMT" w:cs="Arial-BoldMT"/>
        <w:b/>
        <w:bCs/>
        <w:noProof/>
        <w:color w:val="003333"/>
        <w:sz w:val="18"/>
        <w:szCs w:val="18"/>
        <w:lang w:val="es-ES"/>
      </w:rPr>
      <mc:AlternateContent>
        <mc:Choice Requires="wpg">
          <w:drawing>
            <wp:anchor distT="0" distB="0" distL="114300" distR="114300" simplePos="0" relativeHeight="251658242" behindDoc="0" locked="0" layoutInCell="1" allowOverlap="1" wp14:anchorId="03619C41" wp14:editId="52B40C9B">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01EFBBD7" w14:textId="77777777" w:rsidR="00352B7D" w:rsidRPr="00DF62C0" w:rsidRDefault="00352B7D" w:rsidP="00352B7D">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6505EAC4" w14:textId="77777777" w:rsidR="00352B7D" w:rsidRPr="00DF62C0" w:rsidRDefault="00352B7D" w:rsidP="00352B7D">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619C41" id="Grupo 1" o:spid="_x0000_s1027" style="position:absolute;margin-left:70.9pt;margin-top:35.4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01EFBBD7" w14:textId="77777777" w:rsidR="00352B7D" w:rsidRPr="00DF62C0" w:rsidRDefault="00352B7D" w:rsidP="00352B7D">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6505EAC4" w14:textId="77777777" w:rsidR="00352B7D" w:rsidRPr="00DF62C0" w:rsidRDefault="00352B7D" w:rsidP="00352B7D">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72D72EC"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7ABBA4C">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A7C460B"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714C92" w:rsidRPr="000F463E">
                            <w:rPr>
                              <w:rFonts w:ascii="Arial" w:hAnsi="Arial" w:cs="Arial"/>
                              <w:color w:val="808080"/>
                              <w:sz w:val="12"/>
                              <w:szCs w:val="12"/>
                            </w:rPr>
                            <w:t>G72872815</w:t>
                          </w:r>
                          <w:r w:rsidR="00714C92"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A7C460B"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714C92" w:rsidRPr="000F463E">
                      <w:rPr>
                        <w:rFonts w:ascii="Arial" w:hAnsi="Arial" w:cs="Arial"/>
                        <w:color w:val="808080"/>
                        <w:sz w:val="12"/>
                        <w:szCs w:val="12"/>
                      </w:rPr>
                      <w:t>G72872815</w:t>
                    </w:r>
                    <w:r w:rsidR="00714C92"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7FE"/>
    <w:multiLevelType w:val="hybridMultilevel"/>
    <w:tmpl w:val="74D8205C"/>
    <w:numStyleLink w:val="Estiloimportado5"/>
  </w:abstractNum>
  <w:abstractNum w:abstractNumId="1" w15:restartNumberingAfterBreak="0">
    <w:nsid w:val="03A452DE"/>
    <w:multiLevelType w:val="hybridMultilevel"/>
    <w:tmpl w:val="74FA03AA"/>
    <w:numStyleLink w:val="Estiloimportado13"/>
  </w:abstractNum>
  <w:abstractNum w:abstractNumId="2" w15:restartNumberingAfterBreak="0">
    <w:nsid w:val="04711AC9"/>
    <w:multiLevelType w:val="hybridMultilevel"/>
    <w:tmpl w:val="85D22D8C"/>
    <w:lvl w:ilvl="0" w:tplc="2736B11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A81A92"/>
    <w:multiLevelType w:val="hybridMultilevel"/>
    <w:tmpl w:val="4F8298A2"/>
    <w:lvl w:ilvl="0" w:tplc="58AC530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3920CC"/>
    <w:multiLevelType w:val="hybridMultilevel"/>
    <w:tmpl w:val="6AD251BA"/>
    <w:numStyleLink w:val="Estiloimportado101"/>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EED3A05"/>
    <w:multiLevelType w:val="hybridMultilevel"/>
    <w:tmpl w:val="529E0304"/>
    <w:numStyleLink w:val="Estiloimportado4"/>
  </w:abstractNum>
  <w:abstractNum w:abstractNumId="7"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0A25A41"/>
    <w:multiLevelType w:val="hybridMultilevel"/>
    <w:tmpl w:val="6FB61F9E"/>
    <w:lvl w:ilvl="0" w:tplc="16E6DAD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7705EA"/>
    <w:multiLevelType w:val="hybridMultilevel"/>
    <w:tmpl w:val="0C020112"/>
    <w:lvl w:ilvl="0" w:tplc="324E34F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F858EF"/>
    <w:multiLevelType w:val="hybridMultilevel"/>
    <w:tmpl w:val="EC9A5E1E"/>
    <w:numStyleLink w:val="Estiloimportado6"/>
  </w:abstractNum>
  <w:abstractNum w:abstractNumId="11" w15:restartNumberingAfterBreak="0">
    <w:nsid w:val="15E822BE"/>
    <w:multiLevelType w:val="hybridMultilevel"/>
    <w:tmpl w:val="15E8D682"/>
    <w:lvl w:ilvl="0" w:tplc="A37685B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C7A20B2"/>
    <w:multiLevelType w:val="hybridMultilevel"/>
    <w:tmpl w:val="1DD4924E"/>
    <w:lvl w:ilvl="0" w:tplc="B4907E9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DEA46C5"/>
    <w:multiLevelType w:val="hybridMultilevel"/>
    <w:tmpl w:val="7272F198"/>
    <w:lvl w:ilvl="0" w:tplc="AAEA630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01462B7"/>
    <w:multiLevelType w:val="hybridMultilevel"/>
    <w:tmpl w:val="C7F4553C"/>
    <w:lvl w:ilvl="0" w:tplc="0E8EE0A2">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04E164D"/>
    <w:multiLevelType w:val="hybridMultilevel"/>
    <w:tmpl w:val="8B58500A"/>
    <w:lvl w:ilvl="0" w:tplc="FC64512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2CE6351"/>
    <w:multiLevelType w:val="hybridMultilevel"/>
    <w:tmpl w:val="C5F8482E"/>
    <w:lvl w:ilvl="0" w:tplc="194CF13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38258E9"/>
    <w:multiLevelType w:val="hybridMultilevel"/>
    <w:tmpl w:val="576E9BF2"/>
    <w:lvl w:ilvl="0" w:tplc="BED8EFF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51A1616"/>
    <w:multiLevelType w:val="hybridMultilevel"/>
    <w:tmpl w:val="F3F6CF46"/>
    <w:lvl w:ilvl="0" w:tplc="532C5954">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53C159F"/>
    <w:multiLevelType w:val="hybridMultilevel"/>
    <w:tmpl w:val="4BC2D7C8"/>
    <w:numStyleLink w:val="Estiloimportado100"/>
  </w:abstractNum>
  <w:abstractNum w:abstractNumId="22" w15:restartNumberingAfterBreak="0">
    <w:nsid w:val="270F1B26"/>
    <w:multiLevelType w:val="hybridMultilevel"/>
    <w:tmpl w:val="6AD251BA"/>
    <w:styleLink w:val="Estiloimportado101"/>
    <w:lvl w:ilvl="0" w:tplc="B972E01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3626F6">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E28235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74D40C">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86054C">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70FA18">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220B6E">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8896A6">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74DED8">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7326DA0"/>
    <w:multiLevelType w:val="hybridMultilevel"/>
    <w:tmpl w:val="05FC18CA"/>
    <w:numStyleLink w:val="Estiloimportado104"/>
  </w:abstractNum>
  <w:abstractNum w:abstractNumId="24" w15:restartNumberingAfterBreak="0">
    <w:nsid w:val="28E17B6E"/>
    <w:multiLevelType w:val="hybridMultilevel"/>
    <w:tmpl w:val="E87EDBD4"/>
    <w:lvl w:ilvl="0" w:tplc="9AF2C8D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A023D2D"/>
    <w:multiLevelType w:val="hybridMultilevel"/>
    <w:tmpl w:val="791A3B36"/>
    <w:numStyleLink w:val="Estiloimportado7"/>
  </w:abstractNum>
  <w:abstractNum w:abstractNumId="26" w15:restartNumberingAfterBreak="0">
    <w:nsid w:val="2A40139E"/>
    <w:multiLevelType w:val="hybridMultilevel"/>
    <w:tmpl w:val="455C2D80"/>
    <w:numStyleLink w:val="Estiloimportado3"/>
  </w:abstractNum>
  <w:abstractNum w:abstractNumId="27" w15:restartNumberingAfterBreak="0">
    <w:nsid w:val="2BC61489"/>
    <w:multiLevelType w:val="hybridMultilevel"/>
    <w:tmpl w:val="6AE6649E"/>
    <w:numStyleLink w:val="Estiloimportado103"/>
  </w:abstractNum>
  <w:abstractNum w:abstractNumId="28" w15:restartNumberingAfterBreak="0">
    <w:nsid w:val="2C766BA7"/>
    <w:multiLevelType w:val="hybridMultilevel"/>
    <w:tmpl w:val="020E1008"/>
    <w:lvl w:ilvl="0" w:tplc="405EBF4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D750BFD"/>
    <w:multiLevelType w:val="hybridMultilevel"/>
    <w:tmpl w:val="526C6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D8924AF"/>
    <w:multiLevelType w:val="hybridMultilevel"/>
    <w:tmpl w:val="EB4699F6"/>
    <w:lvl w:ilvl="0" w:tplc="53B854B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34740255"/>
    <w:multiLevelType w:val="hybridMultilevel"/>
    <w:tmpl w:val="2DCAF4B6"/>
    <w:lvl w:ilvl="0" w:tplc="F612AFE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38B12300"/>
    <w:multiLevelType w:val="hybridMultilevel"/>
    <w:tmpl w:val="FBCE969E"/>
    <w:lvl w:ilvl="0" w:tplc="6818C0D6">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8E023BD"/>
    <w:multiLevelType w:val="hybridMultilevel"/>
    <w:tmpl w:val="694AA71A"/>
    <w:styleLink w:val="Estiloimportado97"/>
    <w:lvl w:ilvl="0" w:tplc="3FFC26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7E55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4ED5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2463F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6A379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FCE8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246A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B4651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A658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A14638B"/>
    <w:multiLevelType w:val="hybridMultilevel"/>
    <w:tmpl w:val="42A6515A"/>
    <w:lvl w:ilvl="0" w:tplc="9EBC138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D04796E"/>
    <w:multiLevelType w:val="hybridMultilevel"/>
    <w:tmpl w:val="7B62E06E"/>
    <w:styleLink w:val="Estiloimportado105"/>
    <w:lvl w:ilvl="0" w:tplc="6498AC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34C44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DAD7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8EF2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7068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6E27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86B2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EE7A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1761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D6A56BB"/>
    <w:multiLevelType w:val="hybridMultilevel"/>
    <w:tmpl w:val="05FC18CA"/>
    <w:styleLink w:val="Estiloimportado104"/>
    <w:lvl w:ilvl="0" w:tplc="47108E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D0833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C2D2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98B28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741A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F6ED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22F2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E46A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5AD7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DA77254"/>
    <w:multiLevelType w:val="hybridMultilevel"/>
    <w:tmpl w:val="B704C8A2"/>
    <w:lvl w:ilvl="0" w:tplc="1C6EF5C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4A52267"/>
    <w:multiLevelType w:val="hybridMultilevel"/>
    <w:tmpl w:val="145A2BDE"/>
    <w:lvl w:ilvl="0" w:tplc="FA1C8E9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451F7FBD"/>
    <w:multiLevelType w:val="hybridMultilevel"/>
    <w:tmpl w:val="A79A72DC"/>
    <w:lvl w:ilvl="0" w:tplc="3B12836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4727644E"/>
    <w:multiLevelType w:val="hybridMultilevel"/>
    <w:tmpl w:val="90962C2C"/>
    <w:lvl w:ilvl="0" w:tplc="F42CD964">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EB2590A"/>
    <w:multiLevelType w:val="hybridMultilevel"/>
    <w:tmpl w:val="2244F3F8"/>
    <w:styleLink w:val="Estiloimportado99"/>
    <w:lvl w:ilvl="0" w:tplc="24EE07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58EC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B241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0AB97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F280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C70CD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B023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A0B7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F2CC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FB64E22"/>
    <w:multiLevelType w:val="hybridMultilevel"/>
    <w:tmpl w:val="71EE219C"/>
    <w:lvl w:ilvl="0" w:tplc="37E22E96">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3576987"/>
    <w:multiLevelType w:val="hybridMultilevel"/>
    <w:tmpl w:val="49964CA6"/>
    <w:lvl w:ilvl="0" w:tplc="8AF083F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3C20FC8"/>
    <w:multiLevelType w:val="hybridMultilevel"/>
    <w:tmpl w:val="3524F4A6"/>
    <w:numStyleLink w:val="Estiloimportado106"/>
  </w:abstractNum>
  <w:abstractNum w:abstractNumId="47"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5F27C29"/>
    <w:multiLevelType w:val="hybridMultilevel"/>
    <w:tmpl w:val="EE48C93A"/>
    <w:lvl w:ilvl="0" w:tplc="671E5524">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A0B1931"/>
    <w:multiLevelType w:val="hybridMultilevel"/>
    <w:tmpl w:val="7B62E06E"/>
    <w:numStyleLink w:val="Estiloimportado105"/>
  </w:abstractNum>
  <w:abstractNum w:abstractNumId="52" w15:restartNumberingAfterBreak="0">
    <w:nsid w:val="5AB76A1F"/>
    <w:multiLevelType w:val="hybridMultilevel"/>
    <w:tmpl w:val="D6C8682E"/>
    <w:lvl w:ilvl="0" w:tplc="2D72D682">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CC4043A"/>
    <w:multiLevelType w:val="hybridMultilevel"/>
    <w:tmpl w:val="9F5860C6"/>
    <w:lvl w:ilvl="0" w:tplc="8A14A2A2">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0643127"/>
    <w:multiLevelType w:val="hybridMultilevel"/>
    <w:tmpl w:val="E68C4C80"/>
    <w:lvl w:ilvl="0" w:tplc="8004B21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61C510B1"/>
    <w:multiLevelType w:val="hybridMultilevel"/>
    <w:tmpl w:val="002AB602"/>
    <w:lvl w:ilvl="0" w:tplc="612EA08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9" w15:restartNumberingAfterBreak="0">
    <w:nsid w:val="641A0FC6"/>
    <w:multiLevelType w:val="hybridMultilevel"/>
    <w:tmpl w:val="694AA71A"/>
    <w:numStyleLink w:val="Estiloimportado97"/>
  </w:abstractNum>
  <w:abstractNum w:abstractNumId="60" w15:restartNumberingAfterBreak="0">
    <w:nsid w:val="64847231"/>
    <w:multiLevelType w:val="hybridMultilevel"/>
    <w:tmpl w:val="13F02B74"/>
    <w:lvl w:ilvl="0" w:tplc="7722F8A8">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65263F50"/>
    <w:multiLevelType w:val="hybridMultilevel"/>
    <w:tmpl w:val="3524F4A6"/>
    <w:styleLink w:val="Estiloimportado106"/>
    <w:lvl w:ilvl="0" w:tplc="23AAA4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EE4E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8EFE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8AED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D0C6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EC60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98500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88C64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DD2A2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6DAC2DAF"/>
    <w:multiLevelType w:val="hybridMultilevel"/>
    <w:tmpl w:val="7932E352"/>
    <w:lvl w:ilvl="0" w:tplc="B3F2E26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EF8728E"/>
    <w:multiLevelType w:val="hybridMultilevel"/>
    <w:tmpl w:val="2244F3F8"/>
    <w:numStyleLink w:val="Estiloimportado99"/>
  </w:abstractNum>
  <w:abstractNum w:abstractNumId="65" w15:restartNumberingAfterBreak="0">
    <w:nsid w:val="6F5979C3"/>
    <w:multiLevelType w:val="hybridMultilevel"/>
    <w:tmpl w:val="18502D32"/>
    <w:lvl w:ilvl="0" w:tplc="9154E8F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F653351"/>
    <w:multiLevelType w:val="hybridMultilevel"/>
    <w:tmpl w:val="BBBEFC8E"/>
    <w:lvl w:ilvl="0" w:tplc="DBA4DED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71842D3D"/>
    <w:multiLevelType w:val="hybridMultilevel"/>
    <w:tmpl w:val="4BC2D7C8"/>
    <w:styleLink w:val="Estiloimportado100"/>
    <w:lvl w:ilvl="0" w:tplc="D3EA52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9E3C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C98EE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1453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542D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C650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DE7B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18E3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2049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71A525A8"/>
    <w:multiLevelType w:val="hybridMultilevel"/>
    <w:tmpl w:val="8D7AEBC6"/>
    <w:lvl w:ilvl="0" w:tplc="18EA4DB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725F6FD9"/>
    <w:multiLevelType w:val="hybridMultilevel"/>
    <w:tmpl w:val="71C87210"/>
    <w:numStyleLink w:val="Estiloimportado2"/>
  </w:abstractNum>
  <w:abstractNum w:abstractNumId="70" w15:restartNumberingAfterBreak="0">
    <w:nsid w:val="733215C9"/>
    <w:multiLevelType w:val="hybridMultilevel"/>
    <w:tmpl w:val="0D4EBA7A"/>
    <w:lvl w:ilvl="0" w:tplc="33301B0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7612646B"/>
    <w:multiLevelType w:val="hybridMultilevel"/>
    <w:tmpl w:val="6AE6649E"/>
    <w:styleLink w:val="Estiloimportado103"/>
    <w:lvl w:ilvl="0" w:tplc="72825F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0CF5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F8E3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7682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6F7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0AD2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F472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FE3A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8C78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78292117"/>
    <w:multiLevelType w:val="hybridMultilevel"/>
    <w:tmpl w:val="580654A2"/>
    <w:lvl w:ilvl="0" w:tplc="B6882A8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782E4869"/>
    <w:multiLevelType w:val="hybridMultilevel"/>
    <w:tmpl w:val="3AAE9B7C"/>
    <w:lvl w:ilvl="0" w:tplc="3B12836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7B7D46E3"/>
    <w:multiLevelType w:val="hybridMultilevel"/>
    <w:tmpl w:val="48EAB308"/>
    <w:lvl w:ilvl="0" w:tplc="7ED8A40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7D7428DB"/>
    <w:multiLevelType w:val="hybridMultilevel"/>
    <w:tmpl w:val="3348AC84"/>
    <w:lvl w:ilvl="0" w:tplc="76D8A7C6">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D767327"/>
    <w:multiLevelType w:val="hybridMultilevel"/>
    <w:tmpl w:val="EADA6DF8"/>
    <w:lvl w:ilvl="0" w:tplc="E8C8C938">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7FD14CEB"/>
    <w:multiLevelType w:val="hybridMultilevel"/>
    <w:tmpl w:val="3168B266"/>
    <w:lvl w:ilvl="0" w:tplc="013C93C8">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1847431">
    <w:abstractNumId w:val="31"/>
  </w:num>
  <w:num w:numId="2" w16cid:durableId="965894944">
    <w:abstractNumId w:val="56"/>
  </w:num>
  <w:num w:numId="3" w16cid:durableId="1726951092">
    <w:abstractNumId w:val="14"/>
  </w:num>
  <w:num w:numId="4" w16cid:durableId="987317797">
    <w:abstractNumId w:val="75"/>
  </w:num>
  <w:num w:numId="5" w16cid:durableId="632756200">
    <w:abstractNumId w:val="58"/>
  </w:num>
  <w:num w:numId="6" w16cid:durableId="469174735">
    <w:abstractNumId w:val="6"/>
  </w:num>
  <w:num w:numId="7" w16cid:durableId="1896549499">
    <w:abstractNumId w:val="63"/>
  </w:num>
  <w:num w:numId="8" w16cid:durableId="1411734932">
    <w:abstractNumId w:val="72"/>
  </w:num>
  <w:num w:numId="9" w16cid:durableId="206795709">
    <w:abstractNumId w:val="54"/>
  </w:num>
  <w:num w:numId="10" w16cid:durableId="917521323">
    <w:abstractNumId w:val="76"/>
  </w:num>
  <w:num w:numId="11" w16cid:durableId="2048140867">
    <w:abstractNumId w:val="33"/>
  </w:num>
  <w:num w:numId="12" w16cid:durableId="1178152350">
    <w:abstractNumId w:val="7"/>
  </w:num>
  <w:num w:numId="13" w16cid:durableId="1998605184">
    <w:abstractNumId w:val="15"/>
  </w:num>
  <w:num w:numId="14" w16cid:durableId="878782327">
    <w:abstractNumId w:val="50"/>
  </w:num>
  <w:num w:numId="15" w16cid:durableId="1483429374">
    <w:abstractNumId w:val="5"/>
  </w:num>
  <w:num w:numId="16" w16cid:durableId="1617759020">
    <w:abstractNumId w:val="47"/>
  </w:num>
  <w:num w:numId="17" w16cid:durableId="1992949772">
    <w:abstractNumId w:val="29"/>
  </w:num>
  <w:num w:numId="18" w16cid:durableId="16660384">
    <w:abstractNumId w:val="48"/>
  </w:num>
  <w:num w:numId="19" w16cid:durableId="2022967098">
    <w:abstractNumId w:val="69"/>
  </w:num>
  <w:num w:numId="20" w16cid:durableId="1808349570">
    <w:abstractNumId w:val="26"/>
  </w:num>
  <w:num w:numId="21" w16cid:durableId="935750911">
    <w:abstractNumId w:val="0"/>
  </w:num>
  <w:num w:numId="22" w16cid:durableId="227309687">
    <w:abstractNumId w:val="10"/>
  </w:num>
  <w:num w:numId="23" w16cid:durableId="449517378">
    <w:abstractNumId w:val="25"/>
  </w:num>
  <w:num w:numId="24" w16cid:durableId="153226454">
    <w:abstractNumId w:val="1"/>
  </w:num>
  <w:num w:numId="25" w16cid:durableId="1078481820">
    <w:abstractNumId w:val="28"/>
  </w:num>
  <w:num w:numId="26" w16cid:durableId="979530281">
    <w:abstractNumId w:val="13"/>
  </w:num>
  <w:num w:numId="27" w16cid:durableId="1542286274">
    <w:abstractNumId w:val="41"/>
  </w:num>
  <w:num w:numId="28" w16cid:durableId="415395277">
    <w:abstractNumId w:val="74"/>
  </w:num>
  <w:num w:numId="29" w16cid:durableId="388307868">
    <w:abstractNumId w:val="36"/>
  </w:num>
  <w:num w:numId="30" w16cid:durableId="1315841973">
    <w:abstractNumId w:val="79"/>
  </w:num>
  <w:num w:numId="31" w16cid:durableId="125515923">
    <w:abstractNumId w:val="30"/>
  </w:num>
  <w:num w:numId="32" w16cid:durableId="321200074">
    <w:abstractNumId w:val="60"/>
  </w:num>
  <w:num w:numId="33" w16cid:durableId="2039239114">
    <w:abstractNumId w:val="12"/>
  </w:num>
  <w:num w:numId="34" w16cid:durableId="252322261">
    <w:abstractNumId w:val="8"/>
  </w:num>
  <w:num w:numId="35" w16cid:durableId="1635603372">
    <w:abstractNumId w:val="68"/>
  </w:num>
  <w:num w:numId="36" w16cid:durableId="609823385">
    <w:abstractNumId w:val="42"/>
  </w:num>
  <w:num w:numId="37" w16cid:durableId="1125199161">
    <w:abstractNumId w:val="73"/>
  </w:num>
  <w:num w:numId="38" w16cid:durableId="430123948">
    <w:abstractNumId w:val="19"/>
  </w:num>
  <w:num w:numId="39" w16cid:durableId="1874927154">
    <w:abstractNumId w:val="2"/>
  </w:num>
  <w:num w:numId="40" w16cid:durableId="870263846">
    <w:abstractNumId w:val="9"/>
  </w:num>
  <w:num w:numId="41" w16cid:durableId="177618247">
    <w:abstractNumId w:val="11"/>
  </w:num>
  <w:num w:numId="42" w16cid:durableId="2069450557">
    <w:abstractNumId w:val="16"/>
  </w:num>
  <w:num w:numId="43" w16cid:durableId="329139808">
    <w:abstractNumId w:val="34"/>
  </w:num>
  <w:num w:numId="44" w16cid:durableId="1326320743">
    <w:abstractNumId w:val="52"/>
  </w:num>
  <w:num w:numId="45" w16cid:durableId="360665228">
    <w:abstractNumId w:val="70"/>
  </w:num>
  <w:num w:numId="46" w16cid:durableId="307518849">
    <w:abstractNumId w:val="20"/>
  </w:num>
  <w:num w:numId="47" w16cid:durableId="1003510289">
    <w:abstractNumId w:val="53"/>
  </w:num>
  <w:num w:numId="48" w16cid:durableId="658850144">
    <w:abstractNumId w:val="77"/>
  </w:num>
  <w:num w:numId="49" w16cid:durableId="2099019673">
    <w:abstractNumId w:val="40"/>
  </w:num>
  <w:num w:numId="50" w16cid:durableId="758715533">
    <w:abstractNumId w:val="3"/>
  </w:num>
  <w:num w:numId="51" w16cid:durableId="1176266884">
    <w:abstractNumId w:val="66"/>
  </w:num>
  <w:num w:numId="52" w16cid:durableId="1965192400">
    <w:abstractNumId w:val="44"/>
  </w:num>
  <w:num w:numId="53" w16cid:durableId="1404832597">
    <w:abstractNumId w:val="18"/>
  </w:num>
  <w:num w:numId="54" w16cid:durableId="1010716528">
    <w:abstractNumId w:val="45"/>
  </w:num>
  <w:num w:numId="55" w16cid:durableId="1289093913">
    <w:abstractNumId w:val="39"/>
  </w:num>
  <w:num w:numId="56" w16cid:durableId="1376780891">
    <w:abstractNumId w:val="55"/>
  </w:num>
  <w:num w:numId="57" w16cid:durableId="70979046">
    <w:abstractNumId w:val="32"/>
  </w:num>
  <w:num w:numId="58" w16cid:durableId="1241913647">
    <w:abstractNumId w:val="65"/>
  </w:num>
  <w:num w:numId="59" w16cid:durableId="284894247">
    <w:abstractNumId w:val="62"/>
  </w:num>
  <w:num w:numId="60" w16cid:durableId="1722512157">
    <w:abstractNumId w:val="78"/>
  </w:num>
  <w:num w:numId="61" w16cid:durableId="227544569">
    <w:abstractNumId w:val="80"/>
  </w:num>
  <w:num w:numId="62" w16cid:durableId="1236891128">
    <w:abstractNumId w:val="57"/>
  </w:num>
  <w:num w:numId="63" w16cid:durableId="131750350">
    <w:abstractNumId w:val="17"/>
  </w:num>
  <w:num w:numId="64" w16cid:durableId="1734086799">
    <w:abstractNumId w:val="49"/>
  </w:num>
  <w:num w:numId="65" w16cid:durableId="1348024990">
    <w:abstractNumId w:val="24"/>
  </w:num>
  <w:num w:numId="66" w16cid:durableId="1421876691">
    <w:abstractNumId w:val="35"/>
  </w:num>
  <w:num w:numId="67" w16cid:durableId="1255170781">
    <w:abstractNumId w:val="59"/>
  </w:num>
  <w:num w:numId="68" w16cid:durableId="2121603357">
    <w:abstractNumId w:val="43"/>
  </w:num>
  <w:num w:numId="69" w16cid:durableId="1526745455">
    <w:abstractNumId w:val="64"/>
  </w:num>
  <w:num w:numId="70" w16cid:durableId="1476752063">
    <w:abstractNumId w:val="67"/>
  </w:num>
  <w:num w:numId="71" w16cid:durableId="1397169242">
    <w:abstractNumId w:val="21"/>
  </w:num>
  <w:num w:numId="72" w16cid:durableId="365102524">
    <w:abstractNumId w:val="22"/>
  </w:num>
  <w:num w:numId="73" w16cid:durableId="1338384855">
    <w:abstractNumId w:val="71"/>
  </w:num>
  <w:num w:numId="74" w16cid:durableId="77142907">
    <w:abstractNumId w:val="27"/>
  </w:num>
  <w:num w:numId="75" w16cid:durableId="1412774740">
    <w:abstractNumId w:val="38"/>
  </w:num>
  <w:num w:numId="76" w16cid:durableId="800920223">
    <w:abstractNumId w:val="23"/>
  </w:num>
  <w:num w:numId="77" w16cid:durableId="626862253">
    <w:abstractNumId w:val="37"/>
  </w:num>
  <w:num w:numId="78" w16cid:durableId="1281643750">
    <w:abstractNumId w:val="51"/>
  </w:num>
  <w:num w:numId="79" w16cid:durableId="1451053414">
    <w:abstractNumId w:val="61"/>
  </w:num>
  <w:num w:numId="80" w16cid:durableId="796215898">
    <w:abstractNumId w:val="46"/>
  </w:num>
  <w:num w:numId="81" w16cid:durableId="320013324">
    <w:abstractNumId w:val="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968FA"/>
    <w:rsid w:val="000F431A"/>
    <w:rsid w:val="00103AE8"/>
    <w:rsid w:val="001F7347"/>
    <w:rsid w:val="00305D6D"/>
    <w:rsid w:val="00352B7D"/>
    <w:rsid w:val="00356B1B"/>
    <w:rsid w:val="00415D66"/>
    <w:rsid w:val="0044355C"/>
    <w:rsid w:val="0056013C"/>
    <w:rsid w:val="0057450A"/>
    <w:rsid w:val="00576E78"/>
    <w:rsid w:val="00597494"/>
    <w:rsid w:val="005C72C6"/>
    <w:rsid w:val="006A1CB0"/>
    <w:rsid w:val="006B22B0"/>
    <w:rsid w:val="00714C92"/>
    <w:rsid w:val="00774969"/>
    <w:rsid w:val="00794CA3"/>
    <w:rsid w:val="00797424"/>
    <w:rsid w:val="007B08D4"/>
    <w:rsid w:val="00804A06"/>
    <w:rsid w:val="00864B90"/>
    <w:rsid w:val="00884864"/>
    <w:rsid w:val="008A5900"/>
    <w:rsid w:val="008D4ACF"/>
    <w:rsid w:val="00912BA4"/>
    <w:rsid w:val="009219BB"/>
    <w:rsid w:val="00927770"/>
    <w:rsid w:val="00A07FE4"/>
    <w:rsid w:val="00A40F83"/>
    <w:rsid w:val="00A557C7"/>
    <w:rsid w:val="00A772A5"/>
    <w:rsid w:val="00A8142E"/>
    <w:rsid w:val="00C14FA1"/>
    <w:rsid w:val="00D004B6"/>
    <w:rsid w:val="00D1488E"/>
    <w:rsid w:val="00D5508E"/>
    <w:rsid w:val="00D61388"/>
    <w:rsid w:val="00D76CC1"/>
    <w:rsid w:val="00DE403C"/>
    <w:rsid w:val="00E01AE8"/>
    <w:rsid w:val="00E03C58"/>
    <w:rsid w:val="00E453DC"/>
    <w:rsid w:val="00E567A5"/>
    <w:rsid w:val="00EB37DF"/>
    <w:rsid w:val="00ED1024"/>
    <w:rsid w:val="00F37656"/>
    <w:rsid w:val="00FC5FFD"/>
    <w:rsid w:val="046A3FD4"/>
    <w:rsid w:val="1DE4A711"/>
    <w:rsid w:val="3399FBBA"/>
    <w:rsid w:val="3C63E36D"/>
    <w:rsid w:val="4C67DCA1"/>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9219BB"/>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7"/>
      </w:numPr>
    </w:pPr>
  </w:style>
  <w:style w:type="numbering" w:customStyle="1" w:styleId="Estiloimportado6">
    <w:name w:val="Estilo importado 6"/>
    <w:rsid w:val="00D004B6"/>
    <w:pPr>
      <w:numPr>
        <w:numId w:val="8"/>
      </w:numPr>
    </w:pPr>
  </w:style>
  <w:style w:type="numbering" w:customStyle="1" w:styleId="Estiloimportado7">
    <w:name w:val="Estilo importado 7"/>
    <w:rsid w:val="00D004B6"/>
    <w:pPr>
      <w:numPr>
        <w:numId w:val="9"/>
      </w:numPr>
    </w:pPr>
  </w:style>
  <w:style w:type="numbering" w:customStyle="1" w:styleId="Estiloimportado8">
    <w:name w:val="Estilo importado 8"/>
    <w:rsid w:val="00D004B6"/>
    <w:pPr>
      <w:numPr>
        <w:numId w:val="10"/>
      </w:numPr>
    </w:pPr>
  </w:style>
  <w:style w:type="numbering" w:customStyle="1" w:styleId="Estiloimportado9">
    <w:name w:val="Estilo importado 9"/>
    <w:rsid w:val="00D004B6"/>
    <w:pPr>
      <w:numPr>
        <w:numId w:val="11"/>
      </w:numPr>
    </w:pPr>
  </w:style>
  <w:style w:type="numbering" w:customStyle="1" w:styleId="Estiloimportado10">
    <w:name w:val="Estilo importado 10"/>
    <w:rsid w:val="00D004B6"/>
    <w:pPr>
      <w:numPr>
        <w:numId w:val="12"/>
      </w:numPr>
    </w:pPr>
  </w:style>
  <w:style w:type="numbering" w:customStyle="1" w:styleId="Estiloimportado11">
    <w:name w:val="Estilo importado 11"/>
    <w:rsid w:val="00D004B6"/>
    <w:pPr>
      <w:numPr>
        <w:numId w:val="13"/>
      </w:numPr>
    </w:pPr>
  </w:style>
  <w:style w:type="numbering" w:customStyle="1" w:styleId="Estiloimportado12">
    <w:name w:val="Estilo importado 12"/>
    <w:rsid w:val="00D004B6"/>
    <w:pPr>
      <w:numPr>
        <w:numId w:val="14"/>
      </w:numPr>
    </w:pPr>
  </w:style>
  <w:style w:type="numbering" w:customStyle="1" w:styleId="Estiloimportado13">
    <w:name w:val="Estilo importado 13"/>
    <w:rsid w:val="00D004B6"/>
    <w:pPr>
      <w:numPr>
        <w:numId w:val="15"/>
      </w:numPr>
    </w:pPr>
  </w:style>
  <w:style w:type="numbering" w:customStyle="1" w:styleId="Estiloimportado14">
    <w:name w:val="Estilo importado 14"/>
    <w:rsid w:val="00D004B6"/>
    <w:pPr>
      <w:numPr>
        <w:numId w:val="16"/>
      </w:numPr>
    </w:pPr>
  </w:style>
  <w:style w:type="numbering" w:customStyle="1" w:styleId="Estiloimportado97">
    <w:name w:val="Estilo importado 97"/>
    <w:rsid w:val="00794CA3"/>
    <w:pPr>
      <w:numPr>
        <w:numId w:val="66"/>
      </w:numPr>
    </w:pPr>
  </w:style>
  <w:style w:type="numbering" w:customStyle="1" w:styleId="Estiloimportado99">
    <w:name w:val="Estilo importado 99"/>
    <w:rsid w:val="00DE403C"/>
    <w:pPr>
      <w:numPr>
        <w:numId w:val="68"/>
      </w:numPr>
    </w:pPr>
  </w:style>
  <w:style w:type="numbering" w:customStyle="1" w:styleId="Estiloimportado100">
    <w:name w:val="Estilo importado 100"/>
    <w:rsid w:val="00DE403C"/>
    <w:pPr>
      <w:numPr>
        <w:numId w:val="70"/>
      </w:numPr>
    </w:pPr>
  </w:style>
  <w:style w:type="table" w:customStyle="1" w:styleId="NormalTable00">
    <w:name w:val="Normal Table00"/>
    <w:rsid w:val="00DE403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01">
    <w:name w:val="Estilo importado 101"/>
    <w:rsid w:val="00DE403C"/>
    <w:pPr>
      <w:numPr>
        <w:numId w:val="72"/>
      </w:numPr>
    </w:pPr>
  </w:style>
  <w:style w:type="numbering" w:customStyle="1" w:styleId="Estiloimportado103">
    <w:name w:val="Estilo importado 103"/>
    <w:rsid w:val="00DE403C"/>
    <w:pPr>
      <w:numPr>
        <w:numId w:val="73"/>
      </w:numPr>
    </w:pPr>
  </w:style>
  <w:style w:type="numbering" w:customStyle="1" w:styleId="Estiloimportado104">
    <w:name w:val="Estilo importado 104"/>
    <w:rsid w:val="00DE403C"/>
    <w:pPr>
      <w:numPr>
        <w:numId w:val="75"/>
      </w:numPr>
    </w:pPr>
  </w:style>
  <w:style w:type="numbering" w:customStyle="1" w:styleId="Estiloimportado105">
    <w:name w:val="Estilo importado 105"/>
    <w:rsid w:val="00DE403C"/>
    <w:pPr>
      <w:numPr>
        <w:numId w:val="77"/>
      </w:numPr>
    </w:pPr>
  </w:style>
  <w:style w:type="numbering" w:customStyle="1" w:styleId="Estiloimportado106">
    <w:name w:val="Estilo importado 106"/>
    <w:rsid w:val="00DE403C"/>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1DC90CDF-B184-4696-AB93-EA5763BDF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10</TotalTime>
  <Pages>19</Pages>
  <Words>3417</Words>
  <Characters>19377</Characters>
  <Application>Microsoft Office Word</Application>
  <DocSecurity>0</DocSecurity>
  <Lines>625</Lines>
  <Paragraphs>506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3</cp:revision>
  <cp:lastPrinted>2025-09-01T10:29:00Z</cp:lastPrinted>
  <dcterms:created xsi:type="dcterms:W3CDTF">2026-05-04T07:28:00Z</dcterms:created>
  <dcterms:modified xsi:type="dcterms:W3CDTF">2026-05-07T10:44:00Z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