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991299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03BB478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752CC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6/2027</w:t>
            </w:r>
          </w:p>
          <w:p w14:paraId="353DDF70" w14:textId="50985B20" w:rsidR="00010418" w:rsidRPr="004A30D5" w:rsidRDefault="004A30D5" w:rsidP="004A30D5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49410EA8" wp14:editId="5FDC1214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1AB7439" w:rsidR="00010418" w:rsidRPr="00964145" w:rsidRDefault="004C1773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4C1773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EN AFECCIONES ORTOPÉDICAS Y TRAUMATOLÓGICAS I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2766285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39AF9E" w14:textId="41BBF7D4" w:rsidR="00AB071A" w:rsidRPr="00991299" w:rsidRDefault="00AB071A">
          <w:pPr>
            <w:pStyle w:val="TtuloTDC"/>
            <w:rPr>
              <w:color w:val="auto"/>
            </w:rPr>
          </w:pPr>
        </w:p>
        <w:p w14:paraId="5A88B88D" w14:textId="1BDED5E8" w:rsidR="00991299" w:rsidRDefault="00AB071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949752" w:history="1">
            <w:r w:rsidR="00991299" w:rsidRPr="004D076D">
              <w:rPr>
                <w:rStyle w:val="Hipervnculo"/>
              </w:rPr>
              <w:t>ASIGNATURA</w:t>
            </w:r>
            <w:r w:rsidR="00991299">
              <w:rPr>
                <w:webHidden/>
              </w:rPr>
              <w:tab/>
            </w:r>
            <w:r w:rsidR="00991299">
              <w:rPr>
                <w:webHidden/>
              </w:rPr>
              <w:fldChar w:fldCharType="begin"/>
            </w:r>
            <w:r w:rsidR="00991299">
              <w:rPr>
                <w:webHidden/>
              </w:rPr>
              <w:instrText xml:space="preserve"> PAGEREF _Toc228949752 \h </w:instrText>
            </w:r>
            <w:r w:rsidR="00991299">
              <w:rPr>
                <w:webHidden/>
              </w:rPr>
            </w:r>
            <w:r w:rsidR="00991299">
              <w:rPr>
                <w:webHidden/>
              </w:rPr>
              <w:fldChar w:fldCharType="separate"/>
            </w:r>
            <w:r w:rsidR="00991299">
              <w:rPr>
                <w:webHidden/>
              </w:rPr>
              <w:t>3</w:t>
            </w:r>
            <w:r w:rsidR="00991299">
              <w:rPr>
                <w:webHidden/>
              </w:rPr>
              <w:fldChar w:fldCharType="end"/>
            </w:r>
          </w:hyperlink>
        </w:p>
        <w:p w14:paraId="4A1CD22A" w14:textId="5C222447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3" w:history="1">
            <w:r w:rsidRPr="004D076D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B76009" w14:textId="59F65EFC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4" w:history="1">
            <w:r w:rsidRPr="004D076D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EC1DBF" w14:textId="27800031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5" w:history="1">
            <w:r w:rsidRPr="004D076D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C3E187A" w14:textId="7019A219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6" w:history="1">
            <w:r w:rsidRPr="004D076D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3DF655" w14:textId="39BA68DB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7" w:history="1">
            <w:r w:rsidRPr="004D076D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51FF7F1" w14:textId="4AF41057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8" w:history="1">
            <w:r w:rsidRPr="004D076D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677A2F4" w14:textId="4562C5AE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59" w:history="1">
            <w:r w:rsidRPr="004D076D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6B352A4" w14:textId="20672A02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60" w:history="1">
            <w:r w:rsidRPr="004D076D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8763BEB" w14:textId="51A6AA55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61" w:history="1">
            <w:r w:rsidRPr="004D076D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AE54DC9" w14:textId="3E854BF6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62" w:history="1">
            <w:r w:rsidRPr="004D076D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9E5E054" w14:textId="52B3E826" w:rsidR="00991299" w:rsidRDefault="0099129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49763" w:history="1">
            <w:r w:rsidRPr="004D076D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_Toc228949763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A131B23" w14:textId="52DBB4DB" w:rsidR="00AB071A" w:rsidRDefault="00AB071A">
          <w:r>
            <w:rPr>
              <w:b/>
              <w:bCs/>
            </w:rPr>
            <w:fldChar w:fldCharType="end"/>
          </w:r>
        </w:p>
      </w:sdtContent>
    </w:sdt>
    <w:p w14:paraId="62017D91" w14:textId="0AFF301F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894975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12A4B693" w14:textId="140AFB9E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4C1773">
        <w:rPr>
          <w:rFonts w:ascii="Arial" w:hAnsi="Arial" w:cs="Arial"/>
        </w:rPr>
        <w:t>F</w:t>
      </w:r>
      <w:r w:rsidR="004C1773" w:rsidRPr="004C1773">
        <w:rPr>
          <w:rFonts w:ascii="Arial" w:hAnsi="Arial" w:cs="Arial"/>
        </w:rPr>
        <w:t xml:space="preserve">isioterapia en afecciones ortopédicas y traumatológicas </w:t>
      </w:r>
      <w:r w:rsidR="004C1773">
        <w:rPr>
          <w:rFonts w:ascii="Arial" w:hAnsi="Arial" w:cs="Arial"/>
        </w:rPr>
        <w:t>I</w:t>
      </w:r>
    </w:p>
    <w:p w14:paraId="7C983AC5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Código:</w:t>
      </w:r>
      <w:r w:rsidRPr="00A348C4">
        <w:rPr>
          <w:rFonts w:ascii="Arial" w:hAnsi="Arial" w:cs="Arial"/>
          <w:sz w:val="24"/>
          <w:szCs w:val="24"/>
        </w:rPr>
        <w:t xml:space="preserve"> 19634</w:t>
      </w:r>
    </w:p>
    <w:p w14:paraId="77138050" w14:textId="352D8C98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Materia: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Fisioterapia en Especialidades Clínicas</w:t>
      </w:r>
    </w:p>
    <w:p w14:paraId="422E7ADE" w14:textId="2F778560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Carácter: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Formación Obligatoria</w:t>
      </w:r>
    </w:p>
    <w:p w14:paraId="0C2C6F98" w14:textId="17448BC5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Nivel: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Grado</w:t>
      </w:r>
    </w:p>
    <w:p w14:paraId="1FC1BEA3" w14:textId="3BB2BA84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Curso: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Tercero</w:t>
      </w:r>
    </w:p>
    <w:p w14:paraId="66BB3154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Semestre:</w:t>
      </w:r>
      <w:r w:rsidRPr="00A348C4">
        <w:rPr>
          <w:rFonts w:ascii="Arial" w:hAnsi="Arial" w:cs="Arial"/>
          <w:sz w:val="24"/>
          <w:szCs w:val="24"/>
        </w:rPr>
        <w:t xml:space="preserve"> Anual</w:t>
      </w:r>
    </w:p>
    <w:p w14:paraId="3660539C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Número de créditos:</w:t>
      </w:r>
      <w:r w:rsidRPr="00A348C4">
        <w:rPr>
          <w:rFonts w:ascii="Arial" w:hAnsi="Arial" w:cs="Arial"/>
          <w:sz w:val="24"/>
          <w:szCs w:val="24"/>
        </w:rPr>
        <w:t xml:space="preserve"> 5 créditos ECTS</w:t>
      </w:r>
    </w:p>
    <w:p w14:paraId="28745753" w14:textId="77777777" w:rsidR="004C1773" w:rsidRPr="00A348C4" w:rsidRDefault="004C1773" w:rsidP="004C1773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Idioma en que se imparte: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75BF0EA4" w14:textId="5C974DB4" w:rsidR="00576E78" w:rsidRPr="00A8142E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894975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BF1A3C7" w14:textId="77777777" w:rsidR="00C8097F" w:rsidRPr="00991299" w:rsidRDefault="00C8097F" w:rsidP="00991299">
      <w:pPr>
        <w:pStyle w:val="Textosinformato"/>
        <w:spacing w:before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2E201572" w14:textId="77777777" w:rsidR="004C1773" w:rsidRPr="00A348C4" w:rsidRDefault="004C1773" w:rsidP="004C1773">
      <w:pPr>
        <w:spacing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>Con el fin de optimizar el progreso de los alumnos y alumnas, se consideran fundamentales las actitudes pertinentes de respeto por los principios éticos y de comunicación efectiva con los demás.</w:t>
      </w:r>
    </w:p>
    <w:p w14:paraId="1FE3883D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Con el mismo propósito, es necesaria la integración de los conocimientos relacionados con las siguientes materias-asignaturas:</w:t>
      </w:r>
    </w:p>
    <w:p w14:paraId="76EE4D1F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Fundamentos de Fisioterapia.</w:t>
      </w:r>
    </w:p>
    <w:p w14:paraId="2F118A9C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Anatomía Humana.</w:t>
      </w:r>
    </w:p>
    <w:p w14:paraId="4EFF4F53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Cinesiología.</w:t>
      </w:r>
    </w:p>
    <w:p w14:paraId="3392F606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>Afecciones medicoquirúrgicas y sus tratamientos.</w:t>
      </w:r>
    </w:p>
    <w:p w14:paraId="0714F147" w14:textId="77777777" w:rsidR="00C8097F" w:rsidRPr="00991299" w:rsidRDefault="00C8097F" w:rsidP="00991299">
      <w:pPr>
        <w:pStyle w:val="Textosinformato"/>
        <w:spacing w:before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4174C7AA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asistencia es uno de los criterios de </w:t>
      </w:r>
      <w:r w:rsidRPr="00A348C4">
        <w:rPr>
          <w:rFonts w:ascii="Arial" w:hAnsi="Arial" w:cs="Arial"/>
          <w:b/>
          <w:sz w:val="24"/>
          <w:szCs w:val="24"/>
        </w:rPr>
        <w:t>evaluación continua</w:t>
      </w:r>
      <w:r w:rsidRPr="00A348C4">
        <w:rPr>
          <w:rFonts w:ascii="Arial" w:hAnsi="Arial" w:cs="Arial"/>
          <w:sz w:val="24"/>
          <w:szCs w:val="24"/>
        </w:rPr>
        <w:t xml:space="preserve"> de la asignatura. </w:t>
      </w:r>
    </w:p>
    <w:p w14:paraId="381CA3FE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 xml:space="preserve">Salvo causa formalmente justificada, a criterio del profesor, el alumno o alumna debe asistir al 100% de las clases presenciales. El incumplimiento de este requisito será evaluado con un “0” en la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nota final de evaluación continua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de la asignatura. Los detalles de la evaluación continua se describen en el apartado “Descripción detallada del proceso de evaluación”.</w:t>
      </w:r>
    </w:p>
    <w:p w14:paraId="3DA198FF" w14:textId="2DF25AA6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94975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2F2C16DC" w14:textId="697185A5" w:rsidR="00BB45F4" w:rsidRPr="00692A62" w:rsidRDefault="00BB45F4" w:rsidP="009436B7">
      <w:pPr>
        <w:pStyle w:val="Prrafodelista"/>
        <w:numPr>
          <w:ilvl w:val="0"/>
          <w:numId w:val="24"/>
        </w:numPr>
        <w:spacing w:line="360" w:lineRule="auto"/>
        <w:jc w:val="left"/>
        <w:rPr>
          <w:rFonts w:ascii="Arial" w:hAnsi="Arial" w:cs="Arial"/>
          <w:bCs/>
          <w:iCs/>
        </w:rPr>
      </w:pPr>
      <w:r w:rsidRPr="00692A62">
        <w:rPr>
          <w:rFonts w:ascii="Arial" w:hAnsi="Arial" w:cs="Arial"/>
        </w:rPr>
        <w:t>Docente:</w:t>
      </w:r>
    </w:p>
    <w:p w14:paraId="622D3C17" w14:textId="77777777" w:rsidR="004C1773" w:rsidRDefault="004C1773" w:rsidP="525B1249">
      <w:pPr>
        <w:pStyle w:val="Textosinformato"/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  <w:lang w:val="es-ES"/>
        </w:rPr>
      </w:pPr>
      <w:r w:rsidRPr="525B1249">
        <w:rPr>
          <w:rFonts w:ascii="Arial" w:hAnsi="Arial" w:cs="Arial"/>
          <w:sz w:val="24"/>
          <w:szCs w:val="24"/>
          <w:lang w:val="es-ES"/>
        </w:rPr>
        <w:t>D. Ignacio González Secunza.</w:t>
      </w:r>
    </w:p>
    <w:p w14:paraId="2416ACB1" w14:textId="6996AE31" w:rsidR="00D004B6" w:rsidRPr="00A278A1" w:rsidRDefault="00D004B6" w:rsidP="00991299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B774C5E" w14:textId="2E458DA6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22894975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22998B68" w14:textId="4C2C6962" w:rsidR="009F011C" w:rsidRDefault="009F011C" w:rsidP="009F011C">
      <w:pPr>
        <w:pStyle w:val="Textosinformato"/>
        <w:spacing w:line="360" w:lineRule="auto"/>
        <w:ind w:right="-291"/>
        <w:rPr>
          <w:rFonts w:ascii="Arial" w:hAnsi="Arial" w:cs="Arial"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9F011C">
        <w:rPr>
          <w:rFonts w:ascii="Arial" w:hAnsi="Arial" w:cs="Arial"/>
          <w:sz w:val="24"/>
          <w:szCs w:val="24"/>
        </w:rPr>
        <w:t>Esta asignatura contribuye a la adquisición de las siguientes competencias:</w:t>
      </w:r>
    </w:p>
    <w:p w14:paraId="49BDDDC3" w14:textId="77777777" w:rsidR="004C1773" w:rsidRPr="004C1773" w:rsidRDefault="004C1773" w:rsidP="00991299">
      <w:pPr>
        <w:spacing w:before="240" w:after="240" w:line="360" w:lineRule="auto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i/>
          <w:iCs/>
          <w:lang w:eastAsia="es-ES_tradnl"/>
        </w:rPr>
        <w:t>Transversales:</w:t>
      </w:r>
    </w:p>
    <w:p w14:paraId="13F16892" w14:textId="77777777" w:rsidR="004C1773" w:rsidRPr="004C1773" w:rsidRDefault="004C1773" w:rsidP="00685CB0">
      <w:pPr>
        <w:numPr>
          <w:ilvl w:val="0"/>
          <w:numId w:val="27"/>
        </w:numPr>
        <w:spacing w:line="360" w:lineRule="auto"/>
        <w:ind w:left="714" w:hanging="357"/>
        <w:jc w:val="left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lang w:eastAsia="es-ES_tradnl"/>
        </w:rPr>
        <w:t xml:space="preserve">Que los/las estudiantes alcancen la capacidad de gestionar, analizar y sintetizar la información. </w:t>
      </w:r>
    </w:p>
    <w:p w14:paraId="2F455DA4" w14:textId="77777777" w:rsidR="004C1773" w:rsidRPr="004C1773" w:rsidRDefault="004C1773" w:rsidP="00685CB0">
      <w:pPr>
        <w:numPr>
          <w:ilvl w:val="0"/>
          <w:numId w:val="27"/>
        </w:numPr>
        <w:tabs>
          <w:tab w:val="left" w:pos="851"/>
        </w:tabs>
        <w:spacing w:line="360" w:lineRule="auto"/>
        <w:ind w:left="714" w:hanging="357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Que los/las estudiantes desarrollen una comunicación oral y escrita efectivas.</w:t>
      </w:r>
    </w:p>
    <w:p w14:paraId="132623B0" w14:textId="77777777" w:rsidR="004C1773" w:rsidRPr="004C1773" w:rsidRDefault="004C1773" w:rsidP="00685CB0">
      <w:pPr>
        <w:numPr>
          <w:ilvl w:val="0"/>
          <w:numId w:val="27"/>
        </w:numPr>
        <w:tabs>
          <w:tab w:val="left" w:pos="851"/>
        </w:tabs>
        <w:spacing w:line="360" w:lineRule="auto"/>
        <w:ind w:left="714" w:hanging="357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Que los/las estudiantes alcancen la capacidad de razonamiento crítico y aprendizaje autónomo, para mantener actualizados los conocimientos y competencias profesionales.</w:t>
      </w:r>
    </w:p>
    <w:p w14:paraId="1513DD39" w14:textId="77777777" w:rsidR="004C1773" w:rsidRPr="00991299" w:rsidRDefault="004C1773" w:rsidP="00991299">
      <w:pPr>
        <w:spacing w:before="240" w:after="240" w:line="360" w:lineRule="auto"/>
        <w:rPr>
          <w:rFonts w:ascii="Arial" w:eastAsia="Arial" w:hAnsi="Arial" w:cs="Arial"/>
          <w:i/>
          <w:iCs/>
          <w:lang w:eastAsia="es-ES_tradnl"/>
        </w:rPr>
      </w:pPr>
      <w:r w:rsidRPr="004C1773">
        <w:rPr>
          <w:rFonts w:ascii="Arial" w:eastAsia="Arial" w:hAnsi="Arial" w:cs="Arial"/>
          <w:i/>
          <w:iCs/>
          <w:lang w:eastAsia="es-ES_tradnl"/>
        </w:rPr>
        <w:t>Específicas:</w:t>
      </w:r>
    </w:p>
    <w:p w14:paraId="361A9100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343976CE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1B8F9375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</w:t>
      </w:r>
      <w:r w:rsidRPr="004C1773">
        <w:rPr>
          <w:rFonts w:ascii="Arial" w:eastAsia="Arial" w:hAnsi="Arial" w:cs="Arial"/>
        </w:rPr>
        <w:lastRenderedPageBreak/>
        <w:t xml:space="preserve">estudiantes sepan aplicarlos tanto a casos clínicos concretos en el medio hospitalario y extrahospitalario, como a actuaciones en la atención primaria y comunitaria. </w:t>
      </w:r>
    </w:p>
    <w:p w14:paraId="6E18A21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420ECA6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Realizar la valoración diagnóstica de cuidados de fisioterapia según las normas y con los instrumentos de validación reconocidos internacionalmente. </w:t>
      </w:r>
    </w:p>
    <w:p w14:paraId="4C77DC69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2D4F7FD0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5DE715F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0542A8E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69568FA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8D16BBB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551EC70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18C5B561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73CC044E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Rehabilitación Física, así como la evaluación científica de su utilidad y efectividad.</w:t>
      </w:r>
    </w:p>
    <w:p w14:paraId="74CE1BC5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lastRenderedPageBreak/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402FDF3F" w14:textId="16A8C515" w:rsidR="009F011C" w:rsidRDefault="009F011C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228949756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</w:p>
    <w:p w14:paraId="10FBBDBF" w14:textId="77777777" w:rsidR="004C1773" w:rsidRPr="00A348C4" w:rsidRDefault="004C1773" w:rsidP="00991299">
      <w:pPr>
        <w:spacing w:before="240" w:after="240" w:line="360" w:lineRule="auto"/>
        <w:rPr>
          <w:rFonts w:ascii="Arial" w:eastAsia="Arial" w:hAnsi="Arial" w:cs="Arial"/>
          <w:i/>
          <w:iCs/>
          <w:lang w:eastAsia="es-ES_tradnl"/>
        </w:rPr>
      </w:pPr>
      <w:r w:rsidRPr="00A348C4">
        <w:rPr>
          <w:rFonts w:ascii="Arial" w:eastAsia="Arial" w:hAnsi="Arial" w:cs="Arial"/>
          <w:i/>
          <w:iCs/>
          <w:lang w:eastAsia="es-ES_tradnl"/>
        </w:rPr>
        <w:t>Vinculados al desarrollo de competencias transversales.</w:t>
      </w:r>
    </w:p>
    <w:p w14:paraId="24AAF951" w14:textId="5F56A4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Profesionales: El alumno/a será capaz de demostrar que sabe hacer lo siguiente:</w:t>
      </w:r>
    </w:p>
    <w:p w14:paraId="4E2B635B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718F661C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254D2806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Analizar la información y extraer los aspectos relevantes.</w:t>
      </w:r>
    </w:p>
    <w:p w14:paraId="1C053EBB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Estructurar de forma ordenada tanto la información oral como escrita.</w:t>
      </w:r>
    </w:p>
    <w:p w14:paraId="10444987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Emplear un lenguaje técnico adecuado relacionado con la disciplina.</w:t>
      </w:r>
    </w:p>
    <w:p w14:paraId="26C57F5C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01B3B28F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Adquirir conocimientos y habilidades de forma independiente, complementando la formación desarrollada en la materia.</w:t>
      </w:r>
    </w:p>
    <w:p w14:paraId="5600E53C" w14:textId="77777777" w:rsidR="004C1773" w:rsidRPr="00A348C4" w:rsidRDefault="004C1773" w:rsidP="00991299">
      <w:pPr>
        <w:spacing w:before="240" w:after="240" w:line="360" w:lineRule="auto"/>
        <w:rPr>
          <w:rFonts w:ascii="Arial" w:eastAsia="Arial" w:hAnsi="Arial" w:cs="Arial"/>
          <w:i/>
          <w:iCs/>
          <w:lang w:eastAsia="es-ES_tradnl"/>
        </w:rPr>
      </w:pPr>
      <w:r w:rsidRPr="00A348C4">
        <w:rPr>
          <w:rFonts w:ascii="Arial" w:eastAsia="Arial" w:hAnsi="Arial" w:cs="Arial"/>
          <w:i/>
          <w:iCs/>
          <w:lang w:eastAsia="es-ES_tradnl"/>
        </w:rPr>
        <w:t>Vinculados al desarrollo de competencias específicas.</w:t>
      </w:r>
    </w:p>
    <w:p w14:paraId="7B672495" w14:textId="5FE63E0B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Disciplinares: El alumno/a será capaz de demostrar conocimiento en:</w:t>
      </w:r>
    </w:p>
    <w:p w14:paraId="3EF356A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El ámbito de actuación de la medicina ortopédica y el papel de la Fisioterapia en los trastornos y lesiones del sistema musculoesquelético.</w:t>
      </w:r>
    </w:p>
    <w:p w14:paraId="184FF52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La concepción holística del ser humano y la función integrada de los diferentes tejidos y sistemas orgánicos.</w:t>
      </w:r>
    </w:p>
    <w:p w14:paraId="4E7C7A49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lastRenderedPageBreak/>
        <w:t>Los mecanismos de conservación del equilibrio homeostático, los mecanismos de adaptación ergonómica y de compensación de los daños irreparables.</w:t>
      </w:r>
    </w:p>
    <w:p w14:paraId="186C274D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fundamentos teóricos y de aplicación clínica de la reeducación postural global.</w:t>
      </w:r>
    </w:p>
    <w:p w14:paraId="082C7437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La fisiopatología de los trastornos de alineación del sistema musculoesquelético, así como los cambios morfológicos y funcionales asociados a los mismos.</w:t>
      </w:r>
    </w:p>
    <w:p w14:paraId="2C73212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métodos de evaluación física y funcional del sistema musculoesquelético conducentes al diagnóstico de Fisioterapia de los trastornos de alineación del sistema musculoesquelético.</w:t>
      </w:r>
    </w:p>
    <w:p w14:paraId="57CB6700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efectos fisiológicos de las diferentes técnicas de intervención en Fisioterapia y comprender los principios de aplicación a los diferentes trastornos y lesiones del sistema musculoesquelético.</w:t>
      </w:r>
    </w:p>
    <w:p w14:paraId="313B4DAF" w14:textId="77777777" w:rsidR="004C1773" w:rsidRPr="00A348C4" w:rsidRDefault="004C1773" w:rsidP="00685CB0">
      <w:pPr>
        <w:pStyle w:val="Prrafodelista"/>
        <w:numPr>
          <w:ilvl w:val="0"/>
          <w:numId w:val="25"/>
        </w:numPr>
        <w:tabs>
          <w:tab w:val="clear" w:pos="737"/>
          <w:tab w:val="left" w:pos="0"/>
          <w:tab w:val="left" w:pos="720"/>
        </w:tabs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criterios e indicadores que garanticen la calidad en la prestación del servicio de Fisioterapia Ortopédica, mediante el uso de guías de buena práctica clínica.</w:t>
      </w:r>
    </w:p>
    <w:p w14:paraId="4B1FEE84" w14:textId="18C9F4BE" w:rsidR="004C1773" w:rsidRPr="00991299" w:rsidRDefault="004C1773" w:rsidP="00991299">
      <w:pPr>
        <w:spacing w:before="240" w:after="240" w:line="360" w:lineRule="auto"/>
        <w:rPr>
          <w:rFonts w:ascii="Arial" w:eastAsia="Arial" w:hAnsi="Arial" w:cs="Arial"/>
          <w:i/>
          <w:iCs/>
          <w:lang w:eastAsia="es-ES_tradnl"/>
        </w:rPr>
      </w:pPr>
      <w:r w:rsidRPr="00991299">
        <w:rPr>
          <w:rFonts w:ascii="Arial" w:eastAsia="Arial" w:hAnsi="Arial" w:cs="Arial"/>
          <w:i/>
          <w:iCs/>
          <w:lang w:eastAsia="es-ES_tradnl"/>
        </w:rPr>
        <w:t>Profesionales: El alumno/a será capaz de demostrar que sabe hacer lo siguiente:</w:t>
      </w:r>
    </w:p>
    <w:p w14:paraId="230E23C8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Elaborar y cumplimentar el registro de Fisioterapia de los trastornos y lesiones del sistema musculoesquelético.</w:t>
      </w:r>
    </w:p>
    <w:p w14:paraId="707F83B9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Realizar el examen físico y funcional del paciente/usuario con trastornos o lesiones del sistema musculoesquelético.</w:t>
      </w:r>
    </w:p>
    <w:p w14:paraId="66ED48C4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Determinar el diagnóstico de Fisioterapia de los trastornos y lesiones del sistema musculoesquelético.</w:t>
      </w:r>
    </w:p>
    <w:p w14:paraId="380D6B15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Diseñar y aplicar efectivamente el plan de intervención en Fisioterapia de las diferentes afecciones ortopédicas.</w:t>
      </w:r>
    </w:p>
    <w:p w14:paraId="75D1E356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Evaluar la evolución de los resultados obtenidos tras la aplicación del plan de intervención en Fisioterapia de las diferentes afecciones ortopédicas.</w:t>
      </w:r>
    </w:p>
    <w:p w14:paraId="100B4ADD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Proporcionar una atención integral y eficaz al paciente/usuario.</w:t>
      </w:r>
    </w:p>
    <w:p w14:paraId="1C43B410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Intervenir en la promoción de la salud y prevención de los trastornos y lesiones del sistema musculoesquelético.</w:t>
      </w:r>
    </w:p>
    <w:p w14:paraId="6C5F90FE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lastRenderedPageBreak/>
        <w:t>Garantizar la calidad de la atención de Fisioterapia de las afecciones ortopédicas.</w:t>
      </w:r>
    </w:p>
    <w:p w14:paraId="294A4F8B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Basar las decisiones relacionadas con la intervención fisioterapéutica, en la evidencia científica.</w:t>
      </w:r>
    </w:p>
    <w:p w14:paraId="36370F1A" w14:textId="77777777" w:rsidR="00991299" w:rsidRPr="009758E9" w:rsidRDefault="00991299" w:rsidP="00991299">
      <w:pPr>
        <w:pStyle w:val="Ttulo1"/>
        <w:spacing w:before="360" w:after="240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9" w:name="_Toc228348343"/>
      <w:bookmarkStart w:id="30" w:name="_Toc228949757"/>
      <w:r w:rsidRPr="009758E9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29"/>
      <w:bookmarkEnd w:id="30"/>
    </w:p>
    <w:p w14:paraId="50AD5C0B" w14:textId="77777777" w:rsidR="00991299" w:rsidRPr="00E72A8F" w:rsidRDefault="00991299" w:rsidP="00991299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2BB6CFCC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22894975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1"/>
    </w:p>
    <w:p w14:paraId="7D237B99" w14:textId="77777777" w:rsidR="004C1773" w:rsidRPr="004C1773" w:rsidRDefault="004C1773" w:rsidP="00991299">
      <w:pPr>
        <w:spacing w:before="240" w:after="240"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I: Introducción a la Ortopedia.</w:t>
      </w:r>
    </w:p>
    <w:p w14:paraId="5549AA6C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1: Algunos conceptos fundamentales.</w:t>
      </w:r>
    </w:p>
    <w:p w14:paraId="061BC53C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Ortopedia. Origen y definición.</w:t>
      </w:r>
    </w:p>
    <w:p w14:paraId="726A33A9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Resumen histórico.</w:t>
      </w:r>
    </w:p>
    <w:p w14:paraId="6F4CC251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cuerpo humano como unidad biodinámica.</w:t>
      </w:r>
    </w:p>
    <w:p w14:paraId="6EC79B3A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Integración de los diferentes tejidos y sistemas orgánicos.</w:t>
      </w:r>
    </w:p>
    <w:p w14:paraId="7A9AFF5F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Algunas leyes fundamentales. Equilibrio, ergonomía y confort.</w:t>
      </w:r>
    </w:p>
    <w:p w14:paraId="2743D0BB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Postural.</w:t>
      </w:r>
    </w:p>
    <w:p w14:paraId="6FAB5B17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Generalidades.</w:t>
      </w:r>
    </w:p>
    <w:p w14:paraId="1BD2744C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aplicación.</w:t>
      </w:r>
    </w:p>
    <w:p w14:paraId="73C453A9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flexibilización de los tejidos.</w:t>
      </w:r>
    </w:p>
    <w:p w14:paraId="4DCA623F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neuromuscular.</w:t>
      </w:r>
    </w:p>
    <w:p w14:paraId="5C1A1547" w14:textId="77777777" w:rsidR="004C1773" w:rsidRPr="004C1773" w:rsidRDefault="004C1773" w:rsidP="00991299">
      <w:pPr>
        <w:spacing w:before="240" w:after="240"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II: Fisioterapia de las afecciones ortopédicas del miembro inferior.</w:t>
      </w:r>
    </w:p>
    <w:p w14:paraId="6FAF2A78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lastRenderedPageBreak/>
        <w:t>Tema 2: Afecciones ortopédicas del complejo articular del pie.</w:t>
      </w:r>
    </w:p>
    <w:p w14:paraId="2DFD2A17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Anatomía funcional y biomecánica clínica del pie.</w:t>
      </w:r>
    </w:p>
    <w:p w14:paraId="64448ECB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Estructura y función.</w:t>
      </w:r>
    </w:p>
    <w:p w14:paraId="3526E4CD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uso y el funcionamiento.</w:t>
      </w:r>
    </w:p>
    <w:p w14:paraId="30246B42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las principales afecciones ortopédicas del pie.</w:t>
      </w:r>
    </w:p>
    <w:p w14:paraId="00339434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plano.</w:t>
      </w:r>
    </w:p>
    <w:p w14:paraId="55C93E7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cavo.</w:t>
      </w:r>
    </w:p>
    <w:p w14:paraId="246E688C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zambo.</w:t>
      </w:r>
    </w:p>
    <w:p w14:paraId="3AAD9AC0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Otras afecciones (pie valgo, hallux valgus, dedos en garra...)</w:t>
      </w:r>
    </w:p>
    <w:p w14:paraId="31169410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del pie.</w:t>
      </w:r>
    </w:p>
    <w:p w14:paraId="4A3AFB42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Historia clínica y anamnesis.</w:t>
      </w:r>
    </w:p>
    <w:p w14:paraId="53C5FDD3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marcha.</w:t>
      </w:r>
    </w:p>
    <w:p w14:paraId="6DA7623D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del calzado.</w:t>
      </w:r>
    </w:p>
    <w:p w14:paraId="4970AF2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Pruebas diagnósticas complementarias.</w:t>
      </w:r>
    </w:p>
    <w:p w14:paraId="02FC41B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2271B51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Valoración física y funcional.</w:t>
      </w:r>
    </w:p>
    <w:p w14:paraId="7F3D0241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 (observación - palpación).</w:t>
      </w:r>
    </w:p>
    <w:p w14:paraId="628C72B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artrocinemático.</w:t>
      </w:r>
    </w:p>
    <w:p w14:paraId="4119E77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neuromuscular.</w:t>
      </w:r>
    </w:p>
    <w:p w14:paraId="19D1AC48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del pie.</w:t>
      </w:r>
    </w:p>
    <w:p w14:paraId="1BCAF6CA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546A5270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0DE96F3A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4F5CC40F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Masoterapia.</w:t>
      </w:r>
    </w:p>
    <w:p w14:paraId="34DA51EF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3686198A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Reeducación neuromuscular propioceptiva.</w:t>
      </w:r>
    </w:p>
    <w:p w14:paraId="518E8332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Educación para la Salud.</w:t>
      </w:r>
    </w:p>
    <w:p w14:paraId="74DA56FD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3: Afecciones ortopédicas del complejo articular de la rodilla.</w:t>
      </w:r>
    </w:p>
    <w:p w14:paraId="77480EB5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Anatomía funcional y patomecánica de la rodilla.</w:t>
      </w:r>
    </w:p>
    <w:p w14:paraId="22693E0D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Superficies articulares.</w:t>
      </w:r>
    </w:p>
    <w:p w14:paraId="3A7E3BC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Meniscos interarticulares.</w:t>
      </w:r>
    </w:p>
    <w:p w14:paraId="17C8574D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Aparato capsuloligamentoso.</w:t>
      </w:r>
    </w:p>
    <w:p w14:paraId="7BC9F12C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Elementos musculotendinosos.</w:t>
      </w:r>
    </w:p>
    <w:p w14:paraId="0D361AC6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lastRenderedPageBreak/>
        <w:t>Fisiopatología de las afecciones ortopédicas de la rodilla.</w:t>
      </w:r>
    </w:p>
    <w:p w14:paraId="6FADE615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valgus.</w:t>
      </w:r>
    </w:p>
    <w:p w14:paraId="7D60B0C1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varus.</w:t>
      </w:r>
    </w:p>
    <w:p w14:paraId="0169E982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flexum.</w:t>
      </w:r>
    </w:p>
    <w:p w14:paraId="572FCA6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recurvatum.</w:t>
      </w:r>
    </w:p>
    <w:p w14:paraId="5F75021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Importancia de las “Cadenas Musculares”</w:t>
      </w:r>
    </w:p>
    <w:p w14:paraId="26DE6A3A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 la rodilla.</w:t>
      </w:r>
    </w:p>
    <w:p w14:paraId="3D9DF130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6F3A882A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 (observación-palpación).</w:t>
      </w:r>
    </w:p>
    <w:p w14:paraId="3386A945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radiológico.</w:t>
      </w:r>
    </w:p>
    <w:p w14:paraId="50189934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 (hipomovilidad-hipermovilidad).</w:t>
      </w:r>
    </w:p>
    <w:p w14:paraId="5ABA3143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 (de las cadenas musculares).</w:t>
      </w:r>
    </w:p>
    <w:p w14:paraId="3400BB38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 la rodilla.</w:t>
      </w:r>
    </w:p>
    <w:p w14:paraId="1B1B320E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7D5C0D56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4F789CAB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611F32D9" w14:textId="77777777" w:rsidR="004C1773" w:rsidRPr="004C1773" w:rsidRDefault="004C1773" w:rsidP="00685CB0">
      <w:pPr>
        <w:numPr>
          <w:ilvl w:val="2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04EE89CD" w14:textId="77777777" w:rsidR="004C1773" w:rsidRPr="004C1773" w:rsidRDefault="004C1773" w:rsidP="00685CB0">
      <w:pPr>
        <w:numPr>
          <w:ilvl w:val="2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Reeducación neuromuscular propioceptiva.</w:t>
      </w:r>
    </w:p>
    <w:p w14:paraId="1A790C49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4: Afecciones ortopédicas de la articulación coxofemoral.</w:t>
      </w:r>
    </w:p>
    <w:p w14:paraId="30D8FA01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Anatomía funcional y biomecánica clínica de la articulación coxofemoral.</w:t>
      </w:r>
    </w:p>
    <w:p w14:paraId="0EFBB5A8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ind w:right="-433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Fisiopatología de las principales afecciones ortopédicas de la cadera.</w:t>
      </w:r>
    </w:p>
    <w:p w14:paraId="6974B7D5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Displasia acetabular.</w:t>
      </w:r>
    </w:p>
    <w:p w14:paraId="3DBD635C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Luxación congénita de la cadera.</w:t>
      </w:r>
    </w:p>
    <w:p w14:paraId="2599995D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Trastornos de alineación del fémur proximal.</w:t>
      </w:r>
    </w:p>
    <w:p w14:paraId="109D4F91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Coxa valga.</w:t>
      </w:r>
    </w:p>
    <w:p w14:paraId="7E022BCA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Coxa vara.</w:t>
      </w:r>
    </w:p>
    <w:p w14:paraId="3456D47A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Epifisiolisis cervicocapital femoral.</w:t>
      </w:r>
    </w:p>
    <w:p w14:paraId="02221BF9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 la cadera.</w:t>
      </w:r>
    </w:p>
    <w:p w14:paraId="7197D627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68FF86E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marcha.</w:t>
      </w:r>
    </w:p>
    <w:p w14:paraId="2DE87DD4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Inspección.</w:t>
      </w:r>
    </w:p>
    <w:p w14:paraId="4B300349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Examen radiológico.</w:t>
      </w:r>
    </w:p>
    <w:p w14:paraId="0BFAD61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 (del cono de circunducción).</w:t>
      </w:r>
    </w:p>
    <w:p w14:paraId="30F52B7E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neuromuscular.</w:t>
      </w:r>
    </w:p>
    <w:p w14:paraId="48925E82" w14:textId="6948AEE2" w:rsidR="004C1773" w:rsidRPr="004C1773" w:rsidRDefault="004C1773" w:rsidP="20F43558">
      <w:pPr>
        <w:numPr>
          <w:ilvl w:val="1"/>
          <w:numId w:val="34"/>
        </w:numPr>
        <w:spacing w:line="360" w:lineRule="auto"/>
        <w:ind w:right="-149"/>
        <w:jc w:val="left"/>
        <w:rPr>
          <w:rFonts w:ascii="Arial" w:hAnsi="Arial" w:cs="Arial"/>
        </w:rPr>
      </w:pPr>
      <w:r w:rsidRPr="20F43558">
        <w:rPr>
          <w:rFonts w:ascii="Arial" w:hAnsi="Arial" w:cs="Arial"/>
        </w:rPr>
        <w:t>Pruebas ortopédicas (Ortolani, Barlow, Fabere,</w:t>
      </w:r>
      <w:r w:rsidR="74A94353" w:rsidRPr="20F43558">
        <w:rPr>
          <w:rFonts w:ascii="Arial" w:hAnsi="Arial" w:cs="Arial"/>
        </w:rPr>
        <w:t xml:space="preserve"> Fadir,</w:t>
      </w:r>
      <w:r w:rsidRPr="20F43558">
        <w:rPr>
          <w:rFonts w:ascii="Arial" w:hAnsi="Arial" w:cs="Arial"/>
        </w:rPr>
        <w:t xml:space="preserve"> Thomas, Ober).</w:t>
      </w:r>
    </w:p>
    <w:p w14:paraId="70141D75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 la cadera.</w:t>
      </w:r>
    </w:p>
    <w:p w14:paraId="4EBAF336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7511330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2FE0BB7D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5B8579C2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2A9CEF07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Facilitación neuromuscular propioceptiva.</w:t>
      </w:r>
    </w:p>
    <w:p w14:paraId="221EF477" w14:textId="77777777" w:rsidR="004C1773" w:rsidRPr="004C1773" w:rsidRDefault="004C1773" w:rsidP="00991299">
      <w:pPr>
        <w:spacing w:before="240" w:after="240"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III: Fisioterapia de las afecciones ortopédicas de la pelvis y la columna vertebral.</w:t>
      </w:r>
    </w:p>
    <w:p w14:paraId="18953F4B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5: Consideraciones generales.</w:t>
      </w:r>
    </w:p>
    <w:p w14:paraId="30A9CD5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raquis como unidad funcional.</w:t>
      </w:r>
    </w:p>
    <w:p w14:paraId="7D37DCDE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Desarrollo y significación funcional de las curvaturas raquídeas.</w:t>
      </w:r>
    </w:p>
    <w:p w14:paraId="6321356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alineación.</w:t>
      </w:r>
    </w:p>
    <w:p w14:paraId="0C0B44F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 de la columna vertebral.</w:t>
      </w:r>
    </w:p>
    <w:p w14:paraId="2762155F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aplicación del tratamiento fisioterápico.</w:t>
      </w:r>
    </w:p>
    <w:p w14:paraId="75A8382E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6: Fisiopatología de las afecciones ortopédicas de la pelvis y la columna vertebral.</w:t>
      </w:r>
    </w:p>
    <w:p w14:paraId="5180381E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La región lumbopélvica.</w:t>
      </w:r>
    </w:p>
    <w:p w14:paraId="3EF5B708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Estudio de la estática lumbopélvica.</w:t>
      </w:r>
    </w:p>
    <w:p w14:paraId="737B8977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 en el plano sagital.</w:t>
      </w:r>
    </w:p>
    <w:p w14:paraId="65559915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torsión pélvica.</w:t>
      </w:r>
    </w:p>
    <w:p w14:paraId="1FDEA867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región dorsal.</w:t>
      </w:r>
    </w:p>
    <w:p w14:paraId="3BEF2EDE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rectificación e inversión de la cifosis dorsal.</w:t>
      </w:r>
    </w:p>
    <w:p w14:paraId="61E5BE02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Cifosis dorsal del adolescente. Diagnóstico diferencial.</w:t>
      </w:r>
    </w:p>
    <w:p w14:paraId="45B737E1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Cifosis asociadas a otros procesos patológicos.</w:t>
      </w:r>
    </w:p>
    <w:p w14:paraId="20E794D2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región craneocervical.</w:t>
      </w:r>
    </w:p>
    <w:p w14:paraId="6F450D36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Análisis cefalométrico.</w:t>
      </w:r>
    </w:p>
    <w:p w14:paraId="4718B10D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Fisiopatología de los trastornos de alineación de la columna cervical.</w:t>
      </w:r>
    </w:p>
    <w:p w14:paraId="194D10DF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escoliosis.</w:t>
      </w:r>
    </w:p>
    <w:p w14:paraId="3C8D09FD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Generalidades.</w:t>
      </w:r>
    </w:p>
    <w:p w14:paraId="09C4F39F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escoliosis idiopática.</w:t>
      </w:r>
    </w:p>
    <w:p w14:paraId="63C2E3E4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Actitud escoliótica. Diagnóstico diferencial.</w:t>
      </w:r>
    </w:p>
    <w:p w14:paraId="46AD8675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 del raquis escoliótico.</w:t>
      </w:r>
    </w:p>
    <w:p w14:paraId="0B887565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7: Examen físico y funcional de la pelvis y la columna vertebral.</w:t>
      </w:r>
    </w:p>
    <w:p w14:paraId="0D0C5B2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Historia clínica y anamnesis.</w:t>
      </w:r>
    </w:p>
    <w:p w14:paraId="2E113771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Observación de los hábitos posturales y conductuales.</w:t>
      </w:r>
    </w:p>
    <w:p w14:paraId="6588A8D7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actitud postural en bipedestación.</w:t>
      </w:r>
    </w:p>
    <w:p w14:paraId="46C22230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ortopédico de la estática lumbopélvica.</w:t>
      </w:r>
    </w:p>
    <w:p w14:paraId="20A65C5D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longitud de los miembros inferiores.</w:t>
      </w:r>
    </w:p>
    <w:p w14:paraId="293215DB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las curvaturas raquídeas en el plano sagital.</w:t>
      </w:r>
    </w:p>
    <w:p w14:paraId="017D43A3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las curvaturas raquídeas en el plano frontal.</w:t>
      </w:r>
    </w:p>
    <w:p w14:paraId="3D9865DC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ortopédico específico del raquis escoliótico.</w:t>
      </w:r>
    </w:p>
    <w:p w14:paraId="1A8871C2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cintura escapular y de las extremidades superiores.</w:t>
      </w:r>
    </w:p>
    <w:p w14:paraId="7F80CD5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Examen artrocinemático.</w:t>
      </w:r>
    </w:p>
    <w:p w14:paraId="0B52160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programación neuromuscular.</w:t>
      </w:r>
    </w:p>
    <w:p w14:paraId="50435B07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8: Fisioterapia de las afecciones ortopédicas de la pelvis y la columna vertebral.</w:t>
      </w:r>
    </w:p>
    <w:p w14:paraId="4308051E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25B9271E" w14:textId="2E6B64B3" w:rsidR="004C1773" w:rsidRPr="004C1773" w:rsidRDefault="004C1773" w:rsidP="00685CB0">
      <w:pPr>
        <w:numPr>
          <w:ilvl w:val="0"/>
          <w:numId w:val="38"/>
        </w:num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Desarrollo de planes</w:t>
      </w:r>
      <w:r w:rsidR="00991299">
        <w:rPr>
          <w:rFonts w:ascii="Arial" w:hAnsi="Arial" w:cs="Arial"/>
          <w:lang w:eastAsia="es-ES_tradnl"/>
        </w:rPr>
        <w:t xml:space="preserve"> </w:t>
      </w:r>
      <w:r w:rsidRPr="004C1773">
        <w:rPr>
          <w:rFonts w:ascii="Arial" w:hAnsi="Arial" w:cs="Arial"/>
          <w:lang w:eastAsia="es-ES_tradnl"/>
        </w:rPr>
        <w:t>de intervención en Fisioterapia de las principales afecciones ortopédicas de la columna vertebral.</w:t>
      </w:r>
    </w:p>
    <w:p w14:paraId="4B1E6DDC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 rectificación de la lordosis lumbar fisiológica.</w:t>
      </w:r>
    </w:p>
    <w:p w14:paraId="69696118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 rectificación de la lordosis cervical fisiológica.</w:t>
      </w:r>
    </w:p>
    <w:p w14:paraId="0ABEBD33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Fisioterapia del raquis cifolordótico.</w:t>
      </w:r>
    </w:p>
    <w:p w14:paraId="526CFB15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del raquis escoliótico.</w:t>
      </w:r>
    </w:p>
    <w:p w14:paraId="39E93F41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442C664C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765D4899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 global del raquis escoliótico.</w:t>
      </w:r>
    </w:p>
    <w:p w14:paraId="73B7115C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Introducción al Método de Niederhoffer.</w:t>
      </w:r>
    </w:p>
    <w:p w14:paraId="1F66A538" w14:textId="77777777" w:rsidR="004C1773" w:rsidRPr="004C1773" w:rsidRDefault="004C1773" w:rsidP="00991299">
      <w:pPr>
        <w:spacing w:before="240" w:after="240"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lastRenderedPageBreak/>
        <w:t>UD IV: Fisioterapia del paciente amputado.</w:t>
      </w:r>
    </w:p>
    <w:p w14:paraId="3FDD146F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9: Fisioterapia del paciente amputado.</w:t>
      </w:r>
    </w:p>
    <w:p w14:paraId="1F65BDEB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Concepto de amputación y desarticulación.</w:t>
      </w:r>
    </w:p>
    <w:p w14:paraId="1D33A0D0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Etiología.</w:t>
      </w:r>
    </w:p>
    <w:p w14:paraId="60AD0721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Niveles de amputación.</w:t>
      </w:r>
    </w:p>
    <w:p w14:paraId="68F76656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Fisioterapia:</w:t>
      </w:r>
    </w:p>
    <w:p w14:paraId="761DD9EA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Preoperatorio (amputación diferida).</w:t>
      </w:r>
    </w:p>
    <w:p w14:paraId="723DDCB1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Postoperatorio inmediato.</w:t>
      </w:r>
    </w:p>
    <w:p w14:paraId="4A4867B7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Fase preprotésica.</w:t>
      </w:r>
    </w:p>
    <w:p w14:paraId="56BFA33B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Tratamiento protésico.</w:t>
      </w:r>
    </w:p>
    <w:p w14:paraId="10E600C7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Entrenamiento.</w:t>
      </w:r>
    </w:p>
    <w:p w14:paraId="384DE746" w14:textId="522AA654" w:rsidR="004C1773" w:rsidRPr="00991299" w:rsidRDefault="004C1773" w:rsidP="00991299">
      <w:pPr>
        <w:spacing w:before="240" w:after="240"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V:</w:t>
      </w:r>
      <w:r w:rsidRPr="00991299">
        <w:rPr>
          <w:rFonts w:ascii="Arial" w:hAnsi="Arial" w:cs="Arial"/>
          <w:b/>
          <w:lang w:val="es-ES_tradnl" w:eastAsia="es-ES_tradnl"/>
        </w:rPr>
        <w:t xml:space="preserve"> Técnicas protésicas.</w:t>
      </w:r>
    </w:p>
    <w:p w14:paraId="78FADC36" w14:textId="77777777" w:rsidR="004C1773" w:rsidRPr="00991299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991299">
        <w:rPr>
          <w:rFonts w:ascii="Arial" w:hAnsi="Arial" w:cs="Arial"/>
          <w:b/>
          <w:spacing w:val="-3"/>
          <w:lang w:val="es-ES_tradnl"/>
        </w:rPr>
        <w:t>Tema 10:</w:t>
      </w:r>
      <w:r w:rsidRPr="004C1773">
        <w:rPr>
          <w:rFonts w:ascii="Arial" w:hAnsi="Arial" w:cs="Arial"/>
          <w:b/>
          <w:spacing w:val="-3"/>
          <w:lang w:val="es-ES_tradnl"/>
        </w:rPr>
        <w:tab/>
      </w:r>
      <w:r w:rsidRPr="00991299">
        <w:rPr>
          <w:rFonts w:ascii="Arial" w:hAnsi="Arial" w:cs="Arial"/>
          <w:b/>
          <w:spacing w:val="-3"/>
          <w:lang w:val="es-ES_tradnl"/>
        </w:rPr>
        <w:t>Función del técnico ortopédico, dentro del ámbito sanitario.</w:t>
      </w:r>
    </w:p>
    <w:p w14:paraId="4ADF0997" w14:textId="77777777" w:rsidR="004C1773" w:rsidRPr="004C1773" w:rsidRDefault="004C1773" w:rsidP="00685CB0">
      <w:pPr>
        <w:numPr>
          <w:ilvl w:val="0"/>
          <w:numId w:val="40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Relación interprofesional entre el técnico ortopédico y el fisioterapeuta.</w:t>
      </w:r>
    </w:p>
    <w:p w14:paraId="639C7056" w14:textId="77777777" w:rsidR="004C1773" w:rsidRPr="00991299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991299">
        <w:rPr>
          <w:rFonts w:ascii="Arial" w:hAnsi="Arial" w:cs="Arial"/>
          <w:b/>
          <w:spacing w:val="-3"/>
          <w:lang w:val="es-ES_tradnl"/>
        </w:rPr>
        <w:t>Tema 11: Ortésica.</w:t>
      </w:r>
    </w:p>
    <w:p w14:paraId="038E7E52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Estudio podográfico del pie.</w:t>
      </w:r>
    </w:p>
    <w:p w14:paraId="0C90B28F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Ortesis plantares.</w:t>
      </w:r>
    </w:p>
    <w:p w14:paraId="261ED637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 xml:space="preserve">Ortésica del miembro inferior. </w:t>
      </w:r>
    </w:p>
    <w:p w14:paraId="080CD3A6" w14:textId="77777777" w:rsidR="004C1773" w:rsidRPr="004C1773" w:rsidRDefault="004C1773" w:rsidP="00685CB0">
      <w:pPr>
        <w:numPr>
          <w:ilvl w:val="0"/>
          <w:numId w:val="41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Ortesis dorsolumbares para cifolordosis y escoliosis.</w:t>
      </w:r>
    </w:p>
    <w:p w14:paraId="457879ED" w14:textId="77777777" w:rsidR="004C1773" w:rsidRPr="004C1773" w:rsidRDefault="004C1773" w:rsidP="00991299">
      <w:pPr>
        <w:tabs>
          <w:tab w:val="left" w:pos="-720"/>
        </w:tabs>
        <w:suppressAutoHyphens/>
        <w:spacing w:before="120"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12: Protésica del miembro inferior.</w:t>
      </w:r>
    </w:p>
    <w:p w14:paraId="39EA62D2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La importancia del fisioterapeuta en el proceso de protetización.</w:t>
      </w:r>
    </w:p>
    <w:p w14:paraId="6FDDF771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Instrucciones de uso, biomecánica y función.</w:t>
      </w:r>
    </w:p>
    <w:p w14:paraId="316A8C22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Prótesis transtibiales.</w:t>
      </w:r>
    </w:p>
    <w:p w14:paraId="5A8BE11C" w14:textId="4D3C4541" w:rsidR="00991299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Prótesis femorales.</w:t>
      </w:r>
    </w:p>
    <w:p w14:paraId="1C39BC16" w14:textId="77777777" w:rsidR="00991299" w:rsidRDefault="00991299">
      <w:pPr>
        <w:spacing w:after="160" w:line="259" w:lineRule="auto"/>
        <w:jc w:val="left"/>
        <w:rPr>
          <w:rFonts w:ascii="Arial" w:hAnsi="Arial"/>
          <w:bCs/>
        </w:rPr>
      </w:pPr>
      <w:r>
        <w:rPr>
          <w:rFonts w:ascii="Arial" w:hAnsi="Arial"/>
          <w:bCs/>
        </w:rPr>
        <w:br w:type="page"/>
      </w:r>
    </w:p>
    <w:p w14:paraId="10350045" w14:textId="265E3594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38"/>
      <w:bookmarkStart w:id="33" w:name="_Toc162956422"/>
      <w:bookmarkStart w:id="34" w:name="_Toc162960244"/>
      <w:bookmarkStart w:id="35" w:name="_Toc163500001"/>
      <w:bookmarkStart w:id="36" w:name="_Toc22894975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REFERENCIAS DE CONSULTA</w:t>
      </w:r>
      <w:bookmarkEnd w:id="32"/>
      <w:bookmarkEnd w:id="33"/>
      <w:bookmarkEnd w:id="34"/>
      <w:bookmarkEnd w:id="35"/>
      <w:bookmarkEnd w:id="36"/>
    </w:p>
    <w:p w14:paraId="073A2E3C" w14:textId="77777777" w:rsidR="0016440F" w:rsidRPr="0016440F" w:rsidRDefault="0016440F" w:rsidP="0016440F"/>
    <w:p w14:paraId="78D26D00" w14:textId="77777777" w:rsidR="004C1773" w:rsidRPr="00A348C4" w:rsidRDefault="004C1773" w:rsidP="004C1773">
      <w:pPr>
        <w:pStyle w:val="Textosinformato"/>
        <w:spacing w:after="240" w:line="360" w:lineRule="auto"/>
        <w:ind w:right="-431"/>
        <w:jc w:val="both"/>
        <w:rPr>
          <w:rFonts w:ascii="Arial" w:hAnsi="Arial" w:cs="Arial"/>
          <w:sz w:val="24"/>
          <w:szCs w:val="24"/>
        </w:rPr>
      </w:pPr>
      <w:bookmarkStart w:id="37" w:name="_Toc162953740"/>
      <w:bookmarkStart w:id="38" w:name="_Toc162956424"/>
      <w:bookmarkStart w:id="39" w:name="_Toc162960246"/>
      <w:bookmarkStart w:id="40" w:name="_Toc163500003"/>
      <w:r w:rsidRPr="00A348C4">
        <w:rPr>
          <w:rFonts w:ascii="Arial" w:hAnsi="Arial" w:cs="Arial"/>
          <w:sz w:val="24"/>
          <w:szCs w:val="24"/>
        </w:rPr>
        <w:t>Disponibles en la biblioteca de la Escuela Universitaria de Fisioterapia de la ONCE.</w:t>
      </w:r>
    </w:p>
    <w:p w14:paraId="3BAC8C9D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t>Salter RB. Trastornos y Lesiones del Sistema Musculoesquelético. 2ª.ed. Masson-Salvat Medicina: Barcelona; 1986.</w:t>
      </w:r>
    </w:p>
    <w:p w14:paraId="659B475D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0F43558">
        <w:rPr>
          <w:rFonts w:ascii="Arial" w:hAnsi="Arial" w:cs="Arial"/>
        </w:rPr>
        <w:t>Hoppenfeld S. Exploración Física de la Columna Vertebral y las Extremidades. El Manual Moderno: México DF; 1979.</w:t>
      </w:r>
    </w:p>
    <w:p w14:paraId="524AA171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337A719B">
        <w:rPr>
          <w:rFonts w:ascii="Arial" w:hAnsi="Arial" w:cs="Arial"/>
        </w:rPr>
        <w:t>Weiss HR, Rigo M. Fisioterapia para la Escoliosis. Basada en el diagnóstico. Paidotribo: Barcelona; 2004.</w:t>
      </w:r>
    </w:p>
    <w:p w14:paraId="292B0FBF" w14:textId="794F1C20" w:rsidR="00991299" w:rsidRDefault="004C1773" w:rsidP="00685CB0">
      <w:pPr>
        <w:pStyle w:val="Subttulo"/>
        <w:numPr>
          <w:ilvl w:val="0"/>
          <w:numId w:val="43"/>
        </w:numPr>
        <w:spacing w:line="360" w:lineRule="auto"/>
        <w:rPr>
          <w:rFonts w:ascii="Arial" w:hAnsi="Arial" w:cs="Arial"/>
          <w:szCs w:val="24"/>
        </w:rPr>
      </w:pPr>
      <w:r w:rsidRPr="004C1773">
        <w:rPr>
          <w:rFonts w:ascii="Arial" w:hAnsi="Arial" w:cs="Arial"/>
          <w:szCs w:val="24"/>
        </w:rPr>
        <w:t>Zambudio R. Prótesis, ortesis y ayudas técnicas 1 ª ed. Barcelona: Elsevier-Masson; 2009. ISBN13: 978844581969-2.</w:t>
      </w:r>
    </w:p>
    <w:p w14:paraId="43CC149E" w14:textId="77777777" w:rsidR="00CA723B" w:rsidRDefault="00CA723B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39"/>
      <w:bookmarkStart w:id="42" w:name="_Toc162956423"/>
      <w:bookmarkStart w:id="43" w:name="_Toc162960245"/>
      <w:bookmarkStart w:id="44" w:name="_Toc163500002"/>
      <w:bookmarkStart w:id="45" w:name="_Toc167273839"/>
      <w:bookmarkStart w:id="46" w:name="_Toc22894976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1"/>
      <w:bookmarkEnd w:id="42"/>
      <w:bookmarkEnd w:id="43"/>
      <w:bookmarkEnd w:id="44"/>
      <w:bookmarkEnd w:id="45"/>
      <w:bookmarkEnd w:id="46"/>
    </w:p>
    <w:p w14:paraId="6215C6B3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7B6E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7E9137AB" w14:textId="77777777" w:rsidR="004C1773" w:rsidRPr="00A348C4" w:rsidRDefault="004C1773" w:rsidP="00991299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8C4">
        <w:rPr>
          <w:rFonts w:ascii="Arial" w:hAnsi="Arial" w:cs="Arial"/>
          <w:i/>
          <w:sz w:val="24"/>
          <w:szCs w:val="24"/>
        </w:rPr>
        <w:t>Actividades presenciales.</w:t>
      </w:r>
    </w:p>
    <w:p w14:paraId="24118DFD" w14:textId="77777777" w:rsidR="004C1773" w:rsidRPr="00A348C4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Clases teóricas:</w:t>
      </w:r>
      <w:r w:rsidRPr="00A348C4">
        <w:rPr>
          <w:rFonts w:ascii="Arial" w:hAnsi="Arial" w:cs="Arial"/>
          <w:sz w:val="24"/>
          <w:szCs w:val="24"/>
        </w:rPr>
        <w:t xml:space="preserve"> Exposición oral, por parte del profesor, de los contenidos teóricos fundamentales. Se incentivará la participación de los/las estudiantes, planteando cuestiones relacionadas con los contenidos presentados.</w:t>
      </w:r>
    </w:p>
    <w:p w14:paraId="5080E7EB" w14:textId="77777777" w:rsidR="004C1773" w:rsidRPr="00A348C4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Clases prácticas:</w:t>
      </w:r>
      <w:r w:rsidRPr="00A348C4">
        <w:rPr>
          <w:rFonts w:ascii="Arial" w:hAnsi="Arial" w:cs="Arial"/>
          <w:sz w:val="24"/>
          <w:szCs w:val="24"/>
        </w:rPr>
        <w:t xml:space="preserve"> Resolución de problemas y casos prácticos propuestos por el profesor. Las clases prácticas se alternarán con las clases teóricas con el fin de que el/la estudiante consiga una adecuada integración de los conocimientos y las habilidades que debe adquirir en cada Unidad Didáctica.</w:t>
      </w:r>
    </w:p>
    <w:p w14:paraId="7C4E075F" w14:textId="77777777" w:rsidR="004C1773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Seminarios: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Exposición oral por parte de los/lasestudiantes de trabajos grupales relativos a diferentes planes de intervención en Fisioterapia de afecciones ortopédicas específicas y discusión de los contenidos con el resto de los compañeros y compañeras de clase, moderados por el profesor de la asignatura y/o expertos/as en la materia invitados/as al aula.</w:t>
      </w:r>
    </w:p>
    <w:p w14:paraId="6B89130E" w14:textId="77777777" w:rsidR="004C1773" w:rsidRPr="004C1773" w:rsidRDefault="004C1773" w:rsidP="004C1773">
      <w:pPr>
        <w:pStyle w:val="Textosinformato"/>
        <w:spacing w:after="240" w:line="360" w:lineRule="auto"/>
        <w:ind w:left="426"/>
        <w:jc w:val="both"/>
        <w:rPr>
          <w:rFonts w:ascii="Arial" w:hAnsi="Arial" w:cs="Arial"/>
          <w:color w:val="auto"/>
          <w:sz w:val="24"/>
          <w:szCs w:val="24"/>
          <w:u w:val="single"/>
          <w:lang w:val="es-ES"/>
        </w:rPr>
      </w:pPr>
      <w:r w:rsidRPr="004C1773">
        <w:rPr>
          <w:rFonts w:ascii="Arial" w:hAnsi="Arial" w:cs="Arial"/>
          <w:color w:val="auto"/>
          <w:sz w:val="24"/>
          <w:szCs w:val="24"/>
          <w:lang w:val="es-ES"/>
        </w:rPr>
        <w:lastRenderedPageBreak/>
        <w:t xml:space="preserve">La unidad didáctica V se llevará a cabo a través de un seminario que consistirá en una </w:t>
      </w:r>
      <w:r w:rsidRPr="004C1773">
        <w:rPr>
          <w:rFonts w:ascii="Arial" w:hAnsi="Arial" w:cs="Arial"/>
          <w:b/>
          <w:bCs/>
          <w:color w:val="auto"/>
          <w:sz w:val="24"/>
          <w:szCs w:val="24"/>
          <w:lang w:val="es-ES"/>
        </w:rPr>
        <w:t>visita externa a la central de fabricación de ortopedia.</w:t>
      </w:r>
      <w:r w:rsidRPr="004C1773">
        <w:rPr>
          <w:rFonts w:ascii="Arial" w:hAnsi="Arial" w:cs="Arial"/>
          <w:color w:val="auto"/>
          <w:sz w:val="24"/>
          <w:szCs w:val="24"/>
          <w:lang w:val="es-ES"/>
        </w:rPr>
        <w:t xml:space="preserve">. Se realizará una visita guiada por los diferentes departamentos de fabricación de ortesis y prótesis, con una explicación de la trazabilidad de los procesos. Se iniciará la visita en el gabinete de ortopedia para conocer los distintos procedimientos que se utilizan para medir, diseñar, adaptar y revisar dispositivos ortopédicos a medida. </w:t>
      </w:r>
    </w:p>
    <w:p w14:paraId="781CB4CD" w14:textId="50808C78" w:rsidR="00991299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C17AA">
        <w:rPr>
          <w:rFonts w:ascii="Arial" w:hAnsi="Arial" w:cs="Arial"/>
          <w:b/>
          <w:sz w:val="24"/>
          <w:szCs w:val="24"/>
        </w:rPr>
        <w:t>Tutorías docentes:</w:t>
      </w:r>
      <w:r w:rsidRPr="00EC17AA">
        <w:rPr>
          <w:rFonts w:ascii="Arial" w:hAnsi="Arial" w:cs="Arial"/>
          <w:sz w:val="24"/>
          <w:szCs w:val="24"/>
        </w:rPr>
        <w:t xml:space="preserve"> se proporcionará una atención individualizada y/o grupal a los/las estudiantes, dirigida a: resolución de dudas acerca del contenido de las clases teóricas y prácticas; orientación de los/las estudiantes en el proceso de aprendizaje y adquisición de las competencias vinculadas con la asignatura.</w:t>
      </w:r>
    </w:p>
    <w:p w14:paraId="42AC0BD5" w14:textId="77777777" w:rsidR="004C1773" w:rsidRPr="00A348C4" w:rsidRDefault="004C1773" w:rsidP="00991299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8C4">
        <w:rPr>
          <w:rFonts w:ascii="Arial" w:hAnsi="Arial" w:cs="Arial"/>
          <w:i/>
          <w:sz w:val="24"/>
          <w:szCs w:val="24"/>
        </w:rPr>
        <w:t>Actividades no presenciales.</w:t>
      </w:r>
    </w:p>
    <w:p w14:paraId="5D4ED06E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</w:rPr>
        <w:t xml:space="preserve">El </w:t>
      </w:r>
      <w:r w:rsidRPr="00A348C4">
        <w:rPr>
          <w:rFonts w:ascii="Arial" w:hAnsi="Arial" w:cs="Arial"/>
          <w:b/>
          <w:sz w:val="24"/>
          <w:szCs w:val="24"/>
        </w:rPr>
        <w:t>trabajo individual</w:t>
      </w:r>
      <w:r w:rsidRPr="00A348C4">
        <w:rPr>
          <w:rFonts w:ascii="Arial" w:hAnsi="Arial" w:cs="Arial"/>
          <w:sz w:val="24"/>
          <w:szCs w:val="24"/>
        </w:rPr>
        <w:t xml:space="preserve"> de los/las estudiantes engloba las siguientes actividades:</w:t>
      </w:r>
    </w:p>
    <w:p w14:paraId="339F0353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Estudio de la materia.</w:t>
      </w:r>
    </w:p>
    <w:p w14:paraId="764F4830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5A914CC0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Lectura crítica de documentación.</w:t>
      </w:r>
    </w:p>
    <w:p w14:paraId="133A5092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trike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Elaboración de trabajos escritos.</w:t>
      </w:r>
    </w:p>
    <w:p w14:paraId="3F31BD51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de exposiciones orales.</w:t>
      </w:r>
    </w:p>
    <w:p w14:paraId="7238A2D1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El </w:t>
      </w:r>
      <w:r w:rsidRPr="00A348C4">
        <w:rPr>
          <w:rFonts w:ascii="Arial" w:hAnsi="Arial" w:cs="Arial"/>
          <w:b/>
          <w:sz w:val="24"/>
          <w:szCs w:val="24"/>
        </w:rPr>
        <w:t>trabajo en grupo</w:t>
      </w:r>
      <w:r w:rsidRPr="00A348C4">
        <w:rPr>
          <w:rFonts w:ascii="Arial" w:hAnsi="Arial" w:cs="Arial"/>
          <w:sz w:val="24"/>
          <w:szCs w:val="24"/>
        </w:rPr>
        <w:t xml:space="preserve"> de los/las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>estudiantes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 xml:space="preserve">engloba las siguientes actividades: </w:t>
      </w:r>
    </w:p>
    <w:p w14:paraId="01CB1654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6724454B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Elaboración de trabajos escritos.</w:t>
      </w:r>
    </w:p>
    <w:p w14:paraId="7583319A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trike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de exposiciones orales.</w:t>
      </w:r>
    </w:p>
    <w:p w14:paraId="4512CC3E" w14:textId="2C22F98A" w:rsidR="00991299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Discusiones.</w:t>
      </w:r>
    </w:p>
    <w:p w14:paraId="54CBFF98" w14:textId="77777777" w:rsidR="00991299" w:rsidRDefault="00991299">
      <w:pPr>
        <w:spacing w:after="160" w:line="259" w:lineRule="auto"/>
        <w:jc w:val="left"/>
        <w:rPr>
          <w:rFonts w:ascii="Arial" w:eastAsia="Arial Unicode MS" w:hAnsi="Arial" w:cs="Arial"/>
          <w:color w:val="000000"/>
          <w:u w:color="000000"/>
          <w:bdr w:val="nil"/>
          <w:lang w:val="es-ES_tradnl"/>
        </w:rPr>
      </w:pPr>
      <w:r>
        <w:rPr>
          <w:rFonts w:ascii="Arial" w:hAnsi="Arial" w:cs="Arial"/>
        </w:rPr>
        <w:br w:type="page"/>
      </w:r>
    </w:p>
    <w:p w14:paraId="3C4DDD7E" w14:textId="643841A5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22894976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7"/>
      <w:bookmarkEnd w:id="38"/>
      <w:bookmarkEnd w:id="39"/>
      <w:bookmarkEnd w:id="40"/>
      <w:bookmarkEnd w:id="47"/>
    </w:p>
    <w:p w14:paraId="52555E24" w14:textId="6549DC7A" w:rsidR="0001410A" w:rsidRDefault="0001410A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4076"/>
        <w:gridCol w:w="1583"/>
        <w:gridCol w:w="1740"/>
      </w:tblGrid>
      <w:tr w:rsidR="00685CB0" w:rsidRPr="00A348C4" w14:paraId="360C7CE9" w14:textId="77777777" w:rsidTr="00685CB0">
        <w:trPr>
          <w:trHeight w:val="300"/>
          <w:tblHeader/>
        </w:trPr>
        <w:tc>
          <w:tcPr>
            <w:tcW w:w="316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D7B0B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8B61836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N º de horas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CCB8079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Porcentaje</w:t>
            </w:r>
          </w:p>
        </w:tc>
      </w:tr>
      <w:tr w:rsidR="00685CB0" w:rsidRPr="00A348C4" w14:paraId="74F1337B" w14:textId="77777777" w:rsidTr="00685CB0">
        <w:trPr>
          <w:cantSplit/>
          <w:trHeight w:val="344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20D4D5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24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91AF3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Clases teóricas-prácticas.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BC7E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Pr="00A348C4">
              <w:rPr>
                <w:rFonts w:ascii="Arial" w:hAnsi="Arial" w:cs="Arial"/>
              </w:rPr>
              <w:t>h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9C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A348C4">
              <w:rPr>
                <w:rFonts w:ascii="Arial" w:hAnsi="Arial" w:cs="Arial"/>
              </w:rPr>
              <w:t xml:space="preserve"> h (4</w:t>
            </w:r>
            <w:r>
              <w:rPr>
                <w:rFonts w:ascii="Arial" w:hAnsi="Arial" w:cs="Arial"/>
              </w:rPr>
              <w:t>4</w:t>
            </w:r>
            <w:r w:rsidRPr="00A348C4">
              <w:rPr>
                <w:rFonts w:ascii="Arial" w:hAnsi="Arial" w:cs="Arial"/>
              </w:rPr>
              <w:t>%)</w:t>
            </w:r>
          </w:p>
        </w:tc>
      </w:tr>
      <w:tr w:rsidR="00685CB0" w:rsidRPr="00A348C4" w14:paraId="17733B05" w14:textId="77777777" w:rsidTr="00685CB0">
        <w:trPr>
          <w:cantSplit/>
          <w:trHeight w:val="300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450F01D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8813F" w14:textId="77777777" w:rsidR="00685CB0" w:rsidRPr="00A348C4" w:rsidRDefault="00685CB0" w:rsidP="00933EF5">
            <w:pPr>
              <w:tabs>
                <w:tab w:val="left" w:pos="2190"/>
              </w:tabs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Examen oral teórico-práctico.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94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D153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29465761" w14:textId="77777777" w:rsidTr="00685CB0">
        <w:trPr>
          <w:cantSplit/>
          <w:trHeight w:val="144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AABDB1A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013555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Trabajo individual.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342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40h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BAD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Pr="00A348C4">
              <w:rPr>
                <w:rFonts w:ascii="Arial" w:hAnsi="Arial" w:cs="Arial"/>
              </w:rPr>
              <w:t>h (</w:t>
            </w:r>
            <w:r>
              <w:rPr>
                <w:rFonts w:ascii="Arial" w:hAnsi="Arial" w:cs="Arial"/>
              </w:rPr>
              <w:t>56</w:t>
            </w:r>
            <w:r w:rsidRPr="00A348C4">
              <w:rPr>
                <w:rFonts w:ascii="Arial" w:hAnsi="Arial" w:cs="Arial"/>
              </w:rPr>
              <w:t>%)</w:t>
            </w:r>
          </w:p>
        </w:tc>
      </w:tr>
      <w:tr w:rsidR="00685CB0" w:rsidRPr="00A348C4" w14:paraId="0F896DD1" w14:textId="77777777" w:rsidTr="00685CB0">
        <w:trPr>
          <w:cantSplit/>
          <w:trHeight w:val="60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92DB50" w14:textId="77777777" w:rsidR="00685CB0" w:rsidRPr="00A348C4" w:rsidRDefault="00685CB0" w:rsidP="00933EF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52F2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Trabajo en grupo.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14F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A348C4">
              <w:rPr>
                <w:rFonts w:ascii="Arial" w:hAnsi="Arial" w:cs="Arial"/>
              </w:rPr>
              <w:t>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673E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0E39A7DB" w14:textId="77777777" w:rsidTr="00685CB0">
        <w:trPr>
          <w:cantSplit/>
          <w:trHeight w:val="262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64698EF" w14:textId="77777777" w:rsidR="00685CB0" w:rsidRPr="00A348C4" w:rsidRDefault="00685CB0" w:rsidP="00933EF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D087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Preparación del examen.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4BA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10h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0ECD0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13A4A579" w14:textId="77777777" w:rsidTr="00685CB0">
        <w:trPr>
          <w:trHeight w:val="300"/>
        </w:trPr>
        <w:tc>
          <w:tcPr>
            <w:tcW w:w="404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E92A30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A348C4">
              <w:rPr>
                <w:rFonts w:ascii="Arial" w:hAnsi="Arial" w:cs="Arial"/>
                <w:b/>
                <w:bCs/>
              </w:rPr>
              <w:t>Carga total de horas de trabajo: (25 horas x 5 ECTS)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04650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A348C4">
              <w:rPr>
                <w:rFonts w:ascii="Arial" w:hAnsi="Arial" w:cs="Arial"/>
                <w:b/>
                <w:bCs/>
              </w:rPr>
              <w:t>125 h (100%)</w:t>
            </w:r>
          </w:p>
        </w:tc>
      </w:tr>
    </w:tbl>
    <w:p w14:paraId="5D9C25C3" w14:textId="4A6183D4" w:rsidR="00CA723B" w:rsidRDefault="00CA723B" w:rsidP="0001410A"/>
    <w:p w14:paraId="1236F2EF" w14:textId="5ABB4528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2953741"/>
      <w:bookmarkStart w:id="49" w:name="_Toc162956425"/>
      <w:bookmarkStart w:id="50" w:name="_Toc162960247"/>
      <w:bookmarkStart w:id="51" w:name="_Toc163500004"/>
      <w:bookmarkStart w:id="52" w:name="_Toc22894976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8"/>
      <w:bookmarkEnd w:id="49"/>
      <w:bookmarkEnd w:id="50"/>
      <w:bookmarkEnd w:id="51"/>
      <w:bookmarkEnd w:id="52"/>
    </w:p>
    <w:p w14:paraId="49676A69" w14:textId="77777777" w:rsidR="00685CB0" w:rsidRPr="00A348C4" w:rsidRDefault="00685CB0" w:rsidP="00685CB0">
      <w:pPr>
        <w:pStyle w:val="Textosinformato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348C4">
        <w:rPr>
          <w:rFonts w:ascii="Arial" w:hAnsi="Arial" w:cs="Arial"/>
          <w:b/>
          <w:i/>
          <w:sz w:val="24"/>
          <w:szCs w:val="24"/>
        </w:rPr>
        <w:t>Consideraciones generales:</w:t>
      </w:r>
    </w:p>
    <w:p w14:paraId="1F6A1C2F" w14:textId="15DB18E7" w:rsidR="00685CB0" w:rsidRPr="00A348C4" w:rsidRDefault="00685CB0" w:rsidP="00685CB0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before="240" w:after="240" w:line="360" w:lineRule="auto"/>
        <w:ind w:left="708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>La evaluación se realiza teniendo en cuenta la relación de competencias de la asignatura que el/la estudiante debería adquirir</w:t>
      </w:r>
      <w:r w:rsidR="00991299">
        <w:rPr>
          <w:rFonts w:ascii="Arial" w:hAnsi="Arial" w:cs="Arial"/>
        </w:rPr>
        <w:t xml:space="preserve"> </w:t>
      </w:r>
      <w:r w:rsidRPr="00A348C4">
        <w:rPr>
          <w:rFonts w:ascii="Arial" w:hAnsi="Arial" w:cs="Arial"/>
        </w:rPr>
        <w:t>al finalizar el curso, tanto genéricas, como específicas conceptuales, procedimentales y actitudinales.</w:t>
      </w:r>
    </w:p>
    <w:p w14:paraId="44C7E8FA" w14:textId="77777777" w:rsidR="00685CB0" w:rsidRPr="00A348C4" w:rsidRDefault="00685CB0" w:rsidP="00685CB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>evaluación se fundamenta en dos elementos básicos:</w:t>
      </w:r>
    </w:p>
    <w:p w14:paraId="4441979C" w14:textId="77777777" w:rsidR="00685CB0" w:rsidRPr="00A348C4" w:rsidRDefault="00685CB0" w:rsidP="00685CB0">
      <w:pPr>
        <w:pStyle w:val="Textosinformato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</w:rPr>
        <w:t>evaluación continua</w:t>
      </w:r>
      <w:r w:rsidRPr="00A348C4">
        <w:rPr>
          <w:rFonts w:ascii="Arial" w:hAnsi="Arial" w:cs="Arial"/>
          <w:sz w:val="24"/>
          <w:szCs w:val="24"/>
        </w:rPr>
        <w:t>, a lo largo del curso académico.</w:t>
      </w:r>
    </w:p>
    <w:p w14:paraId="23621EE1" w14:textId="77777777" w:rsidR="00685CB0" w:rsidRPr="00A348C4" w:rsidRDefault="00685CB0" w:rsidP="00685CB0">
      <w:pPr>
        <w:pStyle w:val="Textosinformato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/>
          <w:sz w:val="24"/>
        </w:rPr>
        <w:t xml:space="preserve">El </w:t>
      </w:r>
      <w:r w:rsidRPr="00A348C4">
        <w:rPr>
          <w:rFonts w:ascii="Arial" w:hAnsi="Arial"/>
          <w:b/>
          <w:i/>
          <w:sz w:val="24"/>
        </w:rPr>
        <w:t>examen final</w:t>
      </w:r>
      <w:r w:rsidRPr="00A348C4">
        <w:rPr>
          <w:rFonts w:ascii="Arial" w:hAnsi="Arial"/>
          <w:sz w:val="24"/>
        </w:rPr>
        <w:t>, en las convocatorias ordinaria y extraordinaria.</w:t>
      </w:r>
    </w:p>
    <w:p w14:paraId="0647641A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1C74B22">
        <w:rPr>
          <w:rFonts w:ascii="Arial" w:hAnsi="Arial" w:cs="Arial"/>
          <w:b/>
          <w:bCs/>
        </w:rPr>
        <w:t>Atención:</w:t>
      </w:r>
      <w:r w:rsidRPr="21C74B22">
        <w:rPr>
          <w:rFonts w:ascii="Arial" w:hAnsi="Arial" w:cs="Arial"/>
        </w:rPr>
        <w:t xml:space="preserve"> No superarán la asignatura, obteniendo una calificación de 4 puntos, los</w:t>
      </w:r>
      <w:r>
        <w:rPr>
          <w:rFonts w:ascii="Arial" w:hAnsi="Arial" w:cs="Arial"/>
        </w:rPr>
        <w:t xml:space="preserve"> a</w:t>
      </w:r>
      <w:r w:rsidRPr="21C74B22">
        <w:rPr>
          <w:rFonts w:ascii="Arial" w:hAnsi="Arial" w:cs="Arial"/>
        </w:rPr>
        <w:t xml:space="preserve">lumnos y alumnas, que, aun habiendo alcanzado una nota final ponderada de 5 puntos o superior, no cumplan con alguno de los siguientes criterios: </w:t>
      </w:r>
    </w:p>
    <w:p w14:paraId="7BD7DC0F" w14:textId="77777777" w:rsidR="00685CB0" w:rsidRPr="00A348C4" w:rsidRDefault="00685CB0" w:rsidP="00685CB0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lastRenderedPageBreak/>
        <w:t xml:space="preserve">Obtener una puntuación mínima de </w:t>
      </w:r>
      <w:r w:rsidRPr="00A348C4">
        <w:rPr>
          <w:rFonts w:ascii="Arial" w:hAnsi="Arial" w:cs="Arial"/>
          <w:b/>
          <w:bCs/>
          <w:u w:val="single"/>
        </w:rPr>
        <w:t>5 puntos</w:t>
      </w:r>
      <w:r w:rsidRPr="00A348C4">
        <w:rPr>
          <w:rFonts w:ascii="Arial" w:hAnsi="Arial" w:cs="Arial"/>
        </w:rPr>
        <w:t xml:space="preserve"> en la </w:t>
      </w:r>
      <w:r w:rsidRPr="00A348C4">
        <w:rPr>
          <w:rFonts w:ascii="Arial" w:hAnsi="Arial" w:cs="Arial"/>
          <w:b/>
          <w:bCs/>
          <w:i/>
          <w:iCs/>
        </w:rPr>
        <w:t>evaluación continua</w:t>
      </w:r>
      <w:r w:rsidRPr="00A348C4">
        <w:rPr>
          <w:rFonts w:ascii="Arial" w:hAnsi="Arial" w:cs="Arial"/>
        </w:rPr>
        <w:t xml:space="preserve"> y en el </w:t>
      </w:r>
      <w:r w:rsidRPr="00A348C4">
        <w:rPr>
          <w:rFonts w:ascii="Arial" w:hAnsi="Arial" w:cs="Arial"/>
          <w:b/>
          <w:bCs/>
          <w:i/>
          <w:iCs/>
        </w:rPr>
        <w:t>examen final</w:t>
      </w:r>
      <w:r w:rsidRPr="00A348C4">
        <w:rPr>
          <w:rFonts w:ascii="Arial" w:hAnsi="Arial" w:cs="Arial"/>
        </w:rPr>
        <w:t>.</w:t>
      </w:r>
    </w:p>
    <w:p w14:paraId="23222882" w14:textId="7087692F" w:rsidR="00685CB0" w:rsidRPr="00A348C4" w:rsidRDefault="00685CB0" w:rsidP="00685CB0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Obtener una puntuación mínima de </w:t>
      </w:r>
      <w:r w:rsidRPr="00A348C4">
        <w:rPr>
          <w:rFonts w:ascii="Arial" w:hAnsi="Arial" w:cs="Arial"/>
          <w:b/>
          <w:bCs/>
          <w:u w:val="single"/>
        </w:rPr>
        <w:t>4 puntos</w:t>
      </w:r>
      <w:r w:rsidRPr="00A348C4">
        <w:rPr>
          <w:rFonts w:ascii="Arial" w:hAnsi="Arial" w:cs="Arial"/>
        </w:rPr>
        <w:t xml:space="preserve"> en cada una de las dos pruebas que incluye el examen final, estas son, </w:t>
      </w:r>
      <w:r w:rsidR="00991299" w:rsidRPr="00A348C4">
        <w:rPr>
          <w:rFonts w:ascii="Arial" w:hAnsi="Arial" w:cs="Arial"/>
        </w:rPr>
        <w:t>la</w:t>
      </w:r>
      <w:r w:rsidR="00991299" w:rsidRPr="00A348C4">
        <w:rPr>
          <w:rFonts w:ascii="Arial" w:hAnsi="Arial" w:cs="Arial"/>
          <w:b/>
          <w:bCs/>
          <w:i/>
          <w:iCs/>
        </w:rPr>
        <w:t xml:space="preserve"> prueba</w:t>
      </w:r>
      <w:r w:rsidRPr="00A348C4">
        <w:rPr>
          <w:rFonts w:ascii="Arial" w:hAnsi="Arial" w:cs="Arial"/>
          <w:b/>
          <w:bCs/>
          <w:i/>
          <w:iCs/>
        </w:rPr>
        <w:t xml:space="preserve"> teórica escrita</w:t>
      </w:r>
      <w:r w:rsidRPr="00A348C4">
        <w:rPr>
          <w:rFonts w:ascii="Arial" w:hAnsi="Arial" w:cs="Arial"/>
        </w:rPr>
        <w:t xml:space="preserve"> y la</w:t>
      </w:r>
      <w:r w:rsidRPr="00A348C4">
        <w:rPr>
          <w:rFonts w:ascii="Arial" w:hAnsi="Arial" w:cs="Arial"/>
          <w:b/>
          <w:bCs/>
          <w:i/>
          <w:iCs/>
        </w:rPr>
        <w:t xml:space="preserve"> prueba oral teórico-práctica</w:t>
      </w:r>
      <w:r w:rsidRPr="00A348C4">
        <w:rPr>
          <w:rFonts w:ascii="Arial" w:hAnsi="Arial" w:cs="Arial"/>
        </w:rPr>
        <w:t>.</w:t>
      </w:r>
    </w:p>
    <w:p w14:paraId="7078BCD8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>Así mismo, los/las estudiantes que no cumplan con alguno de estos criterios, y con una calificación final ponderada entre 3.1 y 4.9 puntos, serán calificados, automáticamente, con una nota final de 3 puntos.</w:t>
      </w:r>
    </w:p>
    <w:p w14:paraId="62F19E75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 xml:space="preserve">Finalmente, los/las estudiantes que no hayan realizado </w:t>
      </w:r>
      <w:r w:rsidRPr="2D4B67E8">
        <w:rPr>
          <w:rFonts w:ascii="Arial" w:hAnsi="Arial" w:cs="Arial"/>
          <w:b/>
          <w:bCs/>
        </w:rPr>
        <w:t>NINGUNA</w:t>
      </w:r>
      <w:r w:rsidRPr="2D4B67E8">
        <w:rPr>
          <w:rFonts w:ascii="Arial" w:hAnsi="Arial" w:cs="Arial"/>
        </w:rPr>
        <w:t xml:space="preserve"> actividad de evaluación, serán calificados como “</w:t>
      </w:r>
      <w:r w:rsidRPr="2D4B67E8">
        <w:rPr>
          <w:rFonts w:ascii="Arial" w:hAnsi="Arial" w:cs="Arial"/>
          <w:b/>
          <w:bCs/>
        </w:rPr>
        <w:t>No Evaluados</w:t>
      </w:r>
      <w:r w:rsidRPr="2D4B67E8">
        <w:rPr>
          <w:rFonts w:ascii="Arial" w:hAnsi="Arial" w:cs="Arial"/>
        </w:rPr>
        <w:t>”.</w:t>
      </w:r>
    </w:p>
    <w:p w14:paraId="6C131DBE" w14:textId="77777777" w:rsidR="00685CB0" w:rsidRPr="00A348C4" w:rsidRDefault="00685CB0" w:rsidP="00685CB0">
      <w:pPr>
        <w:pStyle w:val="Textosinformato"/>
        <w:tabs>
          <w:tab w:val="left" w:pos="1134"/>
        </w:tabs>
        <w:spacing w:after="24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A348C4">
        <w:rPr>
          <w:rFonts w:ascii="Arial" w:hAnsi="Arial" w:cs="Arial"/>
          <w:b/>
          <w:iCs/>
          <w:sz w:val="24"/>
          <w:szCs w:val="24"/>
        </w:rPr>
        <w:t>Descripción detallada del proceso de evaluación.</w:t>
      </w:r>
    </w:p>
    <w:p w14:paraId="3468DFE9" w14:textId="3298E81A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evaluación continua</w:t>
      </w:r>
      <w:r w:rsidR="00701BBB">
        <w:rPr>
          <w:rFonts w:ascii="Arial" w:hAnsi="Arial" w:cs="Arial"/>
          <w:sz w:val="24"/>
          <w:szCs w:val="24"/>
        </w:rPr>
        <w:t xml:space="preserve"> s</w:t>
      </w:r>
      <w:r w:rsidRPr="00A348C4">
        <w:rPr>
          <w:rFonts w:ascii="Arial" w:hAnsi="Arial" w:cs="Arial"/>
          <w:sz w:val="24"/>
          <w:szCs w:val="24"/>
        </w:rPr>
        <w:t>e realiza a lo largo del curso académico, de acuerdo con los siguientes criterios:</w:t>
      </w:r>
    </w:p>
    <w:p w14:paraId="3662B80D" w14:textId="77777777" w:rsidR="00685CB0" w:rsidRPr="00A348C4" w:rsidRDefault="00685CB0" w:rsidP="00685CB0">
      <w:pPr>
        <w:pStyle w:val="Textosinformato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actitud</w:t>
      </w:r>
      <w:r w:rsidRPr="00A348C4">
        <w:rPr>
          <w:rFonts w:ascii="Arial" w:hAnsi="Arial" w:cs="Arial"/>
          <w:sz w:val="24"/>
          <w:szCs w:val="24"/>
          <w:u w:val="single"/>
        </w:rPr>
        <w:t xml:space="preserve"> del estudiante en las sesiones presenciales, referida a:</w:t>
      </w:r>
    </w:p>
    <w:p w14:paraId="043B8C5D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Asistencia y puntualidad.</w:t>
      </w:r>
    </w:p>
    <w:p w14:paraId="7B8483C1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Respeto al profesor y a los compañeros de clase.</w:t>
      </w:r>
    </w:p>
    <w:p w14:paraId="28BFAE5C" w14:textId="6A26C968" w:rsidR="00DE5360" w:rsidRDefault="00685CB0" w:rsidP="20F43558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after="24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20F43558">
        <w:rPr>
          <w:rFonts w:ascii="Arial" w:hAnsi="Arial" w:cs="Arial"/>
          <w:sz w:val="24"/>
          <w:szCs w:val="24"/>
        </w:rPr>
        <w:t>Cuidado de las instalaciones y el material.</w:t>
      </w:r>
    </w:p>
    <w:p w14:paraId="1148605E" w14:textId="4868646A" w:rsidR="00DE5360" w:rsidRDefault="00701BBB" w:rsidP="20F43558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after="24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20F43558">
        <w:rPr>
          <w:rFonts w:ascii="Arial" w:hAnsi="Arial" w:cs="Arial"/>
          <w:sz w:val="24"/>
          <w:szCs w:val="24"/>
        </w:rPr>
        <w:t>Correcta indumentaria e higiene personal.</w:t>
      </w:r>
    </w:p>
    <w:p w14:paraId="479301DF" w14:textId="02D5404C" w:rsidR="00701BBB" w:rsidRPr="00DE5360" w:rsidRDefault="00701BBB" w:rsidP="00991299">
      <w:pPr>
        <w:pStyle w:val="Textosinforma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0F43558">
        <w:rPr>
          <w:rFonts w:ascii="Arial" w:hAnsi="Arial" w:cs="Arial"/>
          <w:b/>
          <w:bCs/>
          <w:sz w:val="24"/>
          <w:szCs w:val="24"/>
          <w:lang w:val="es-ES"/>
        </w:rPr>
        <w:t xml:space="preserve">ATENCIÓN: </w:t>
      </w:r>
      <w:r w:rsidRPr="20F43558">
        <w:rPr>
          <w:rFonts w:ascii="Arial" w:hAnsi="Arial" w:cs="Arial"/>
          <w:sz w:val="24"/>
          <w:szCs w:val="24"/>
          <w:lang w:val="es-ES"/>
        </w:rPr>
        <w:t>Cualquier falta de asistencia no justificada formalmente, a criterio del profesor, así como, el incumplimiento de alguno de los criterios actitudinales indicados anteriormente</w:t>
      </w:r>
      <w:r w:rsidR="7E21238D" w:rsidRPr="20F43558">
        <w:rPr>
          <w:rFonts w:ascii="Arial" w:hAnsi="Arial" w:cs="Arial"/>
          <w:sz w:val="24"/>
          <w:szCs w:val="24"/>
          <w:lang w:val="es-ES"/>
        </w:rPr>
        <w:t xml:space="preserve"> </w:t>
      </w:r>
      <w:r w:rsidRPr="20F43558">
        <w:rPr>
          <w:rFonts w:ascii="Arial" w:hAnsi="Arial" w:cs="Arial"/>
          <w:sz w:val="24"/>
          <w:szCs w:val="24"/>
          <w:lang w:val="es-ES"/>
        </w:rPr>
        <w:t>será penalizado con un “0” en la nota final de la evaluación continua.</w:t>
      </w:r>
    </w:p>
    <w:p w14:paraId="0143ECF9" w14:textId="40A95E35" w:rsidR="00DE5360" w:rsidRDefault="00DE536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clase.</w:t>
      </w:r>
    </w:p>
    <w:p w14:paraId="70818BC2" w14:textId="2667FED3" w:rsidR="00DE5360" w:rsidRDefault="00DE5360" w:rsidP="00DE536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after="24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Interés por aprender.</w:t>
      </w:r>
    </w:p>
    <w:p w14:paraId="059548D4" w14:textId="7677497F" w:rsidR="00685CB0" w:rsidRPr="00A348C4" w:rsidRDefault="00685CB0" w:rsidP="00685CB0">
      <w:pPr>
        <w:pStyle w:val="Textosinformato"/>
        <w:spacing w:after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La nota de est</w:t>
      </w:r>
      <w:r w:rsidR="00DE5360">
        <w:rPr>
          <w:rFonts w:ascii="Arial" w:hAnsi="Arial" w:cs="Arial"/>
          <w:sz w:val="24"/>
          <w:szCs w:val="24"/>
        </w:rPr>
        <w:t xml:space="preserve">os aspectos </w:t>
      </w:r>
      <w:r w:rsidRPr="00A348C4">
        <w:rPr>
          <w:rFonts w:ascii="Arial" w:hAnsi="Arial" w:cs="Arial"/>
          <w:sz w:val="24"/>
          <w:szCs w:val="24"/>
        </w:rPr>
        <w:t xml:space="preserve">equivale al </w:t>
      </w:r>
      <w:r w:rsidRPr="00A348C4">
        <w:rPr>
          <w:rFonts w:ascii="Arial" w:hAnsi="Arial" w:cs="Arial"/>
          <w:b/>
          <w:bCs/>
          <w:sz w:val="24"/>
          <w:szCs w:val="24"/>
          <w:u w:val="single"/>
        </w:rPr>
        <w:t>50%</w:t>
      </w:r>
      <w:r w:rsidRPr="00A348C4">
        <w:rPr>
          <w:rFonts w:ascii="Arial" w:hAnsi="Arial" w:cs="Arial"/>
          <w:sz w:val="24"/>
          <w:szCs w:val="24"/>
        </w:rPr>
        <w:t xml:space="preserve"> de la nota final de evaluación continua.</w:t>
      </w:r>
    </w:p>
    <w:p w14:paraId="640D6F18" w14:textId="77777777" w:rsidR="00685CB0" w:rsidRPr="00A348C4" w:rsidRDefault="00685CB0" w:rsidP="00685CB0">
      <w:pPr>
        <w:pStyle w:val="Textosinformato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right="-291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lastRenderedPageBreak/>
        <w:t xml:space="preserve">Realización, presentación y defensa de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trabajos y actividades docentes</w:t>
      </w:r>
      <w:r w:rsidRPr="00A348C4">
        <w:rPr>
          <w:rFonts w:ascii="Arial" w:hAnsi="Arial" w:cs="Arial"/>
          <w:sz w:val="24"/>
          <w:szCs w:val="24"/>
          <w:u w:val="single"/>
        </w:rPr>
        <w:t>, referidas a:</w:t>
      </w:r>
    </w:p>
    <w:p w14:paraId="726BCE06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Planificación y organización.</w:t>
      </w:r>
    </w:p>
    <w:p w14:paraId="2CCBA202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/>
          <w:sz w:val="24"/>
        </w:rPr>
        <w:t>Trabajo individual o en equipo.</w:t>
      </w:r>
    </w:p>
    <w:p w14:paraId="1B12FAE0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422F162D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análisis y síntesis de la información.</w:t>
      </w:r>
    </w:p>
    <w:p w14:paraId="23729C08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razonamiento crítico.</w:t>
      </w:r>
    </w:p>
    <w:p w14:paraId="7ED8B705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 conocimientos.</w:t>
      </w:r>
    </w:p>
    <w:p w14:paraId="5AF22C08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Presentación de trabajos/actividades.</w:t>
      </w:r>
    </w:p>
    <w:p w14:paraId="17901A6E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escrita.</w:t>
      </w:r>
    </w:p>
    <w:p w14:paraId="0E52BA8A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oral.</w:t>
      </w:r>
    </w:p>
    <w:p w14:paraId="06998F30" w14:textId="77777777" w:rsidR="00685CB0" w:rsidRPr="00A348C4" w:rsidRDefault="00685CB0" w:rsidP="00991299">
      <w:pPr>
        <w:spacing w:before="240"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de este criterio equivale al </w:t>
      </w:r>
      <w:r w:rsidRPr="00A348C4">
        <w:rPr>
          <w:rFonts w:ascii="Arial" w:hAnsi="Arial" w:cs="Arial"/>
          <w:b/>
          <w:bCs/>
          <w:u w:val="single"/>
        </w:rPr>
        <w:t>50%</w:t>
      </w:r>
      <w:r w:rsidRPr="00A348C4">
        <w:rPr>
          <w:rFonts w:ascii="Arial" w:hAnsi="Arial" w:cs="Arial"/>
        </w:rPr>
        <w:t xml:space="preserve"> de la nota final de evaluación continua.</w:t>
      </w:r>
    </w:p>
    <w:p w14:paraId="4C16D6B7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final de </w:t>
      </w:r>
      <w:r w:rsidRPr="00A348C4">
        <w:rPr>
          <w:rFonts w:ascii="Arial" w:hAnsi="Arial" w:cs="Arial"/>
          <w:b/>
          <w:bCs/>
          <w:i/>
          <w:iCs/>
        </w:rPr>
        <w:t>evaluación continua</w:t>
      </w:r>
      <w:r w:rsidRPr="00A348C4">
        <w:rPr>
          <w:rFonts w:ascii="Arial" w:hAnsi="Arial" w:cs="Arial"/>
        </w:rPr>
        <w:t xml:space="preserve"> constituye el </w:t>
      </w:r>
      <w:r w:rsidRPr="00A348C4">
        <w:rPr>
          <w:rFonts w:ascii="Arial" w:hAnsi="Arial" w:cs="Arial"/>
          <w:b/>
          <w:bCs/>
        </w:rPr>
        <w:t>30%</w:t>
      </w:r>
      <w:r w:rsidRPr="00A348C4">
        <w:rPr>
          <w:rFonts w:ascii="Arial" w:hAnsi="Arial" w:cs="Arial"/>
        </w:rPr>
        <w:t xml:space="preserve"> de la calificación final en la asignatura.</w:t>
      </w:r>
    </w:p>
    <w:p w14:paraId="2337FFC0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En la Convocatoria Extraordinaria se mantendrá la nota final de evaluación continua, obtenida durante el curso y hasta la convocatoria ordinaria.</w:t>
      </w:r>
    </w:p>
    <w:p w14:paraId="365B375A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El </w:t>
      </w:r>
      <w:r w:rsidRPr="00A348C4">
        <w:rPr>
          <w:rFonts w:ascii="Arial" w:hAnsi="Arial" w:cs="Arial"/>
          <w:b/>
          <w:i/>
          <w:u w:val="single"/>
        </w:rPr>
        <w:t>examen final</w:t>
      </w:r>
      <w:r w:rsidRPr="00A348C4">
        <w:rPr>
          <w:rFonts w:ascii="Arial" w:hAnsi="Arial" w:cs="Arial"/>
        </w:rPr>
        <w:t xml:space="preserve"> se realiza en dos convocatorias por año académico:</w:t>
      </w:r>
    </w:p>
    <w:p w14:paraId="64673FED" w14:textId="77777777" w:rsidR="00685CB0" w:rsidRPr="00A348C4" w:rsidRDefault="00685CB0" w:rsidP="00685CB0">
      <w:pPr>
        <w:numPr>
          <w:ilvl w:val="0"/>
          <w:numId w:val="54"/>
        </w:numPr>
        <w:tabs>
          <w:tab w:val="left" w:pos="709"/>
        </w:tabs>
        <w:spacing w:line="360" w:lineRule="auto"/>
        <w:ind w:left="1071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Convocatoria de exámenes </w:t>
      </w:r>
      <w:r w:rsidRPr="00A348C4">
        <w:rPr>
          <w:rFonts w:ascii="Arial" w:hAnsi="Arial" w:cs="Arial"/>
          <w:b/>
          <w:i/>
        </w:rPr>
        <w:t>ordinaria</w:t>
      </w:r>
      <w:r w:rsidRPr="00A348C4">
        <w:rPr>
          <w:rFonts w:ascii="Arial" w:hAnsi="Arial" w:cs="Arial"/>
        </w:rPr>
        <w:t>.</w:t>
      </w:r>
    </w:p>
    <w:p w14:paraId="680C44D5" w14:textId="77777777" w:rsidR="00685CB0" w:rsidRPr="00A348C4" w:rsidRDefault="00685CB0" w:rsidP="00685CB0">
      <w:pPr>
        <w:numPr>
          <w:ilvl w:val="0"/>
          <w:numId w:val="54"/>
        </w:numPr>
        <w:tabs>
          <w:tab w:val="left" w:pos="709"/>
        </w:tabs>
        <w:spacing w:line="360" w:lineRule="auto"/>
        <w:ind w:left="1071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Convocatoria de exámenes </w:t>
      </w:r>
      <w:r w:rsidRPr="00A348C4">
        <w:rPr>
          <w:rFonts w:ascii="Arial" w:hAnsi="Arial" w:cs="Arial"/>
          <w:b/>
          <w:i/>
        </w:rPr>
        <w:t>extraordinaria</w:t>
      </w:r>
      <w:r w:rsidRPr="00A348C4">
        <w:rPr>
          <w:rFonts w:ascii="Arial" w:hAnsi="Arial" w:cs="Arial"/>
        </w:rPr>
        <w:t>, para aquellos/as estudiantes que no superen la asignatura en la convocatoria ordinaria.</w:t>
      </w:r>
    </w:p>
    <w:p w14:paraId="39B98223" w14:textId="164DFD30" w:rsidR="00685CB0" w:rsidRPr="00A348C4" w:rsidRDefault="00685CB0" w:rsidP="00685CB0">
      <w:pPr>
        <w:rPr>
          <w:rFonts w:ascii="Arial" w:hAnsi="Arial" w:cs="Arial"/>
        </w:rPr>
      </w:pPr>
    </w:p>
    <w:p w14:paraId="1CC23BA1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La composición del examen final es la siguiente:</w:t>
      </w:r>
    </w:p>
    <w:p w14:paraId="62764AD4" w14:textId="77777777" w:rsidR="00685CB0" w:rsidRPr="00A348C4" w:rsidRDefault="00685CB0" w:rsidP="00685CB0">
      <w:pPr>
        <w:pStyle w:val="Textosinformato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  <w:u w:val="single"/>
        </w:rPr>
        <w:t>Prueba teórica escrita</w:t>
      </w:r>
      <w:r w:rsidRPr="00A348C4">
        <w:rPr>
          <w:rFonts w:ascii="Arial" w:hAnsi="Arial" w:cs="Arial"/>
          <w:sz w:val="24"/>
          <w:szCs w:val="24"/>
        </w:rPr>
        <w:t>:</w:t>
      </w:r>
    </w:p>
    <w:p w14:paraId="6F21A1D2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Compuesta por 10 preguntas abiertas. </w:t>
      </w:r>
    </w:p>
    <w:p w14:paraId="7849EA53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Los </w:t>
      </w:r>
      <w:r w:rsidRPr="00A348C4">
        <w:rPr>
          <w:rFonts w:ascii="Arial" w:hAnsi="Arial" w:cs="Arial"/>
          <w:b/>
          <w:sz w:val="24"/>
          <w:szCs w:val="24"/>
        </w:rPr>
        <w:t>criterios de evaluación</w:t>
      </w:r>
      <w:r w:rsidRPr="00A348C4">
        <w:rPr>
          <w:rFonts w:ascii="Arial" w:hAnsi="Arial" w:cs="Arial"/>
          <w:sz w:val="24"/>
          <w:szCs w:val="24"/>
        </w:rPr>
        <w:t xml:space="preserve"> de esta prueba teórica escrita son los siguientes:</w:t>
      </w:r>
    </w:p>
    <w:p w14:paraId="46AF67DD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comunicación escrita.</w:t>
      </w:r>
    </w:p>
    <w:p w14:paraId="523070E9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Pertinencia de la respuesta.</w:t>
      </w:r>
    </w:p>
    <w:p w14:paraId="27687C81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lastRenderedPageBreak/>
        <w:t>Integración del conocimiento.</w:t>
      </w:r>
    </w:p>
    <w:p w14:paraId="6E7D1CE1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de esta prueba teórica escrita constituye el </w:t>
      </w:r>
      <w:r w:rsidRPr="00A348C4">
        <w:rPr>
          <w:rFonts w:ascii="Arial" w:hAnsi="Arial" w:cs="Arial"/>
          <w:b/>
          <w:bCs/>
        </w:rPr>
        <w:t>40%</w:t>
      </w:r>
      <w:r w:rsidRPr="00A348C4">
        <w:rPr>
          <w:rFonts w:ascii="Arial" w:hAnsi="Arial" w:cs="Arial"/>
        </w:rPr>
        <w:t xml:space="preserve"> de la calificación del examen final.</w:t>
      </w:r>
    </w:p>
    <w:p w14:paraId="50C9D089" w14:textId="77777777" w:rsidR="00685CB0" w:rsidRPr="00A348C4" w:rsidRDefault="00685CB0" w:rsidP="00685CB0">
      <w:pPr>
        <w:pStyle w:val="Textosinformato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t>Prueba oral teórico-práctica:</w:t>
      </w:r>
    </w:p>
    <w:p w14:paraId="6951E7B7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Atención: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El/la estudiante debe realizar esta prueba debidamente uniformado, siendo obligatorio el uso de pijama y calzado clínico.</w:t>
      </w:r>
    </w:p>
    <w:p w14:paraId="0633506B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El/la estudiante debe realizar algunas de las etapas del método de intervención en fisioterapia (valoración, análisis, planificación e intervención) de supuestas afecciones ortopédicas simuladas por un compañero/a.</w:t>
      </w:r>
    </w:p>
    <w:p w14:paraId="79A0D2CA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Los criterios de evaluación de esta prueba oral teórico-práctica son los siguientes:</w:t>
      </w:r>
    </w:p>
    <w:p w14:paraId="29C378E2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Integración de los conocimientos.</w:t>
      </w:r>
    </w:p>
    <w:p w14:paraId="4B014659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Razonamiento clínico y resolución de problemas.</w:t>
      </w:r>
    </w:p>
    <w:p w14:paraId="0AF4B2C8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Organización de la información y planificación de un programa de intervención en Fisioterapia de afecciones ortopédicas específicas.</w:t>
      </w:r>
    </w:p>
    <w:p w14:paraId="687B4C17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/>
        <w:rPr>
          <w:rFonts w:ascii="Arial" w:hAnsi="Arial" w:cs="Arial"/>
        </w:rPr>
      </w:pPr>
      <w:r w:rsidRPr="00A348C4">
        <w:rPr>
          <w:rFonts w:ascii="Arial" w:hAnsi="Arial" w:cs="Arial"/>
        </w:rPr>
        <w:t>Ejecución de las técnicas de Fisioterapia Manual.</w:t>
      </w:r>
    </w:p>
    <w:p w14:paraId="5D22F95A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oral.</w:t>
      </w:r>
    </w:p>
    <w:p w14:paraId="21C4DA39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Interacción con el modelo o paciente.</w:t>
      </w:r>
    </w:p>
    <w:p w14:paraId="17F47F19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Conocimiento de la materia.</w:t>
      </w:r>
    </w:p>
    <w:p w14:paraId="19BC9303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 conocimientos.</w:t>
      </w:r>
    </w:p>
    <w:p w14:paraId="7260A504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y ejecución de la técnica.</w:t>
      </w:r>
    </w:p>
    <w:p w14:paraId="00A77CDF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after="240"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Resolución de problemas.</w:t>
      </w:r>
    </w:p>
    <w:p w14:paraId="346E3893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La nota de esta prueba oral teórico-práctica constituye el 6</w:t>
      </w:r>
      <w:r w:rsidRPr="00A348C4">
        <w:rPr>
          <w:rFonts w:ascii="Arial" w:hAnsi="Arial" w:cs="Arial"/>
          <w:b/>
          <w:bCs/>
        </w:rPr>
        <w:t>0%</w:t>
      </w:r>
      <w:r w:rsidRPr="00A348C4">
        <w:rPr>
          <w:rFonts w:ascii="Arial" w:hAnsi="Arial" w:cs="Arial"/>
        </w:rPr>
        <w:t xml:space="preserve"> de la calificación del examen final.</w:t>
      </w:r>
    </w:p>
    <w:p w14:paraId="28136126" w14:textId="7E74CC59" w:rsidR="00991299" w:rsidRDefault="00685CB0" w:rsidP="00991299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 xml:space="preserve">La nota del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examen final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constituye el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70%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de la calificación final en la asignatura.</w:t>
      </w:r>
    </w:p>
    <w:p w14:paraId="61D05BD4" w14:textId="77777777" w:rsidR="00991299" w:rsidRDefault="00991299">
      <w:pPr>
        <w:spacing w:after="160" w:line="259" w:lineRule="auto"/>
        <w:jc w:val="left"/>
        <w:rPr>
          <w:rFonts w:ascii="Arial" w:eastAsia="Arial Unicode MS" w:hAnsi="Arial" w:cs="Arial"/>
          <w:color w:val="000000"/>
          <w:u w:color="000000"/>
          <w:bdr w:val="nil"/>
        </w:rPr>
      </w:pPr>
      <w:r>
        <w:rPr>
          <w:rFonts w:ascii="Arial" w:hAnsi="Arial" w:cs="Arial"/>
        </w:rPr>
        <w:br w:type="page"/>
      </w:r>
    </w:p>
    <w:p w14:paraId="57309945" w14:textId="77777777" w:rsidR="004A30D5" w:rsidRPr="00991299" w:rsidRDefault="004A30D5" w:rsidP="00991299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49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17"/>
        <w:gridCol w:w="2304"/>
        <w:gridCol w:w="2566"/>
      </w:tblGrid>
      <w:tr w:rsidR="00685CB0" w:rsidRPr="00A348C4" w14:paraId="2DC0BC68" w14:textId="77777777" w:rsidTr="20F43558">
        <w:trPr>
          <w:trHeight w:val="557"/>
        </w:trPr>
        <w:tc>
          <w:tcPr>
            <w:tcW w:w="8784" w:type="dxa"/>
            <w:gridSpan w:val="4"/>
            <w:shd w:val="clear" w:color="auto" w:fill="C5E0B3" w:themeFill="accent6" w:themeFillTint="66"/>
            <w:vAlign w:val="center"/>
          </w:tcPr>
          <w:p w14:paraId="06A2C734" w14:textId="77777777" w:rsidR="00685CB0" w:rsidRPr="00685CB0" w:rsidRDefault="00685CB0" w:rsidP="009B6F56">
            <w:pPr>
              <w:jc w:val="center"/>
              <w:rPr>
                <w:rStyle w:val="nfasis"/>
                <w:rFonts w:ascii="Arial" w:hAnsi="Arial" w:cs="Arial"/>
                <w:b/>
                <w:i w:val="0"/>
                <w:iCs w:val="0"/>
              </w:rPr>
            </w:pPr>
            <w:r w:rsidRPr="00685CB0">
              <w:rPr>
                <w:rStyle w:val="nfasis"/>
                <w:rFonts w:ascii="Arial" w:hAnsi="Arial" w:cs="Arial"/>
                <w:b/>
                <w:i w:val="0"/>
                <w:iCs w:val="0"/>
              </w:rPr>
              <w:t>Calificación final</w:t>
            </w:r>
          </w:p>
        </w:tc>
      </w:tr>
      <w:tr w:rsidR="00685CB0" w:rsidRPr="00A348C4" w14:paraId="1B80325E" w14:textId="77777777" w:rsidTr="20F43558">
        <w:trPr>
          <w:trHeight w:val="220"/>
        </w:trPr>
        <w:tc>
          <w:tcPr>
            <w:tcW w:w="3914" w:type="dxa"/>
            <w:gridSpan w:val="2"/>
            <w:vAlign w:val="center"/>
          </w:tcPr>
          <w:p w14:paraId="5608A331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Evaluación continua: 30%</w:t>
            </w:r>
          </w:p>
          <w:p w14:paraId="24697E99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(&lt;5 no supera)</w:t>
            </w:r>
          </w:p>
        </w:tc>
        <w:tc>
          <w:tcPr>
            <w:tcW w:w="4870" w:type="dxa"/>
            <w:gridSpan w:val="2"/>
            <w:vAlign w:val="center"/>
          </w:tcPr>
          <w:p w14:paraId="7E2A675B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Examen final: 70%</w:t>
            </w:r>
          </w:p>
          <w:p w14:paraId="3BCBFB9B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5 no supera)</w:t>
            </w:r>
          </w:p>
        </w:tc>
      </w:tr>
      <w:tr w:rsidR="00685CB0" w:rsidRPr="00A348C4" w14:paraId="2B771AD3" w14:textId="77777777" w:rsidTr="20F43558">
        <w:trPr>
          <w:trHeight w:val="615"/>
        </w:trPr>
        <w:tc>
          <w:tcPr>
            <w:tcW w:w="1797" w:type="dxa"/>
            <w:vAlign w:val="center"/>
          </w:tcPr>
          <w:p w14:paraId="2018F773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Actitud: 50%</w:t>
            </w:r>
          </w:p>
        </w:tc>
        <w:tc>
          <w:tcPr>
            <w:tcW w:w="2117" w:type="dxa"/>
            <w:vAlign w:val="center"/>
          </w:tcPr>
          <w:p w14:paraId="78D9AC33" w14:textId="115FCAA1" w:rsidR="00685CB0" w:rsidRPr="00A348C4" w:rsidRDefault="262C13CE" w:rsidP="20F43558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20F43558">
              <w:rPr>
                <w:rStyle w:val="nfasis"/>
                <w:rFonts w:ascii="Arial" w:hAnsi="Arial" w:cs="Arial"/>
              </w:rPr>
              <w:t>A</w:t>
            </w:r>
            <w:r w:rsidR="00685CB0" w:rsidRPr="20F43558">
              <w:rPr>
                <w:rStyle w:val="nfasis"/>
                <w:rFonts w:ascii="Arial" w:hAnsi="Arial" w:cs="Arial"/>
              </w:rPr>
              <w:t>ctividades:</w:t>
            </w:r>
            <w:r w:rsidR="00991299">
              <w:rPr>
                <w:rStyle w:val="nfasis"/>
                <w:rFonts w:ascii="Arial" w:hAnsi="Arial" w:cs="Arial"/>
              </w:rPr>
              <w:t xml:space="preserve"> </w:t>
            </w:r>
            <w:r w:rsidR="00685CB0" w:rsidRPr="20F43558">
              <w:rPr>
                <w:rStyle w:val="nfasis"/>
                <w:rFonts w:ascii="Arial" w:hAnsi="Arial" w:cs="Arial"/>
              </w:rPr>
              <w:t>50%</w:t>
            </w:r>
          </w:p>
        </w:tc>
        <w:tc>
          <w:tcPr>
            <w:tcW w:w="2304" w:type="dxa"/>
            <w:vAlign w:val="center"/>
          </w:tcPr>
          <w:p w14:paraId="51B00DEC" w14:textId="77777777" w:rsidR="00685CB0" w:rsidRPr="00A348C4" w:rsidRDefault="00685CB0" w:rsidP="009B6F56">
            <w:pPr>
              <w:ind w:left="-182" w:right="-193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Prueba escrita: 40%</w:t>
            </w:r>
          </w:p>
          <w:p w14:paraId="6A12F810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4 no supera)</w:t>
            </w:r>
          </w:p>
        </w:tc>
        <w:tc>
          <w:tcPr>
            <w:tcW w:w="2566" w:type="dxa"/>
            <w:vAlign w:val="center"/>
          </w:tcPr>
          <w:p w14:paraId="74C37C24" w14:textId="77777777" w:rsidR="00685CB0" w:rsidRPr="00A348C4" w:rsidRDefault="00685CB0" w:rsidP="009B6F56">
            <w:pPr>
              <w:ind w:left="-164" w:right="-171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Prueba práctica: 60%</w:t>
            </w:r>
          </w:p>
          <w:p w14:paraId="0A7E545D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4 no supera)</w:t>
            </w:r>
          </w:p>
        </w:tc>
      </w:tr>
    </w:tbl>
    <w:p w14:paraId="61126B3A" w14:textId="000C5C50" w:rsidR="00576E78" w:rsidRDefault="00576E78" w:rsidP="0099129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3" w:name="_Toc162953742"/>
      <w:bookmarkStart w:id="54" w:name="_Toc162956426"/>
      <w:bookmarkStart w:id="55" w:name="_Toc162960248"/>
      <w:bookmarkStart w:id="56" w:name="_Toc163500005"/>
      <w:bookmarkStart w:id="57" w:name="_Toc228949763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3"/>
      <w:bookmarkEnd w:id="54"/>
      <w:bookmarkEnd w:id="55"/>
      <w:bookmarkEnd w:id="56"/>
      <w:bookmarkEnd w:id="57"/>
    </w:p>
    <w:p w14:paraId="1CD29235" w14:textId="77777777" w:rsidR="009436B7" w:rsidRPr="009436B7" w:rsidRDefault="009436B7" w:rsidP="009436B7"/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3365"/>
        <w:gridCol w:w="2127"/>
        <w:gridCol w:w="1923"/>
      </w:tblGrid>
      <w:tr w:rsidR="00685CB0" w:rsidRPr="00A348C4" w14:paraId="7A6D3D24" w14:textId="77777777" w:rsidTr="20F43558">
        <w:trPr>
          <w:trHeight w:val="567"/>
          <w:tblHeader/>
          <w:jc w:val="center"/>
        </w:trPr>
        <w:tc>
          <w:tcPr>
            <w:tcW w:w="1290" w:type="dxa"/>
            <w:shd w:val="clear" w:color="auto" w:fill="C5E0B3" w:themeFill="accent6" w:themeFillTint="66"/>
            <w:noWrap/>
            <w:vAlign w:val="center"/>
          </w:tcPr>
          <w:p w14:paraId="31E3AC29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3365" w:type="dxa"/>
            <w:shd w:val="clear" w:color="auto" w:fill="C5E0B3" w:themeFill="accent6" w:themeFillTint="66"/>
            <w:noWrap/>
            <w:vAlign w:val="center"/>
          </w:tcPr>
          <w:p w14:paraId="06506190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54BB7B6C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348C4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923" w:type="dxa"/>
            <w:shd w:val="clear" w:color="auto" w:fill="C5E0B3" w:themeFill="accent6" w:themeFillTint="66"/>
            <w:vAlign w:val="center"/>
          </w:tcPr>
          <w:p w14:paraId="377ABB39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685CB0" w:rsidRPr="00A348C4" w14:paraId="46F70888" w14:textId="77777777" w:rsidTr="20F43558">
        <w:trPr>
          <w:trHeight w:val="52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noWrap/>
            <w:vAlign w:val="center"/>
          </w:tcPr>
          <w:p w14:paraId="4BCF7A33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1 - 4</w:t>
            </w:r>
          </w:p>
        </w:tc>
        <w:tc>
          <w:tcPr>
            <w:tcW w:w="3365" w:type="dxa"/>
            <w:vAlign w:val="center"/>
          </w:tcPr>
          <w:p w14:paraId="718FD48F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</w:t>
            </w:r>
          </w:p>
        </w:tc>
        <w:tc>
          <w:tcPr>
            <w:tcW w:w="2127" w:type="dxa"/>
            <w:vAlign w:val="center"/>
          </w:tcPr>
          <w:p w14:paraId="35DA7094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23" w:type="dxa"/>
            <w:vAlign w:val="center"/>
          </w:tcPr>
          <w:p w14:paraId="181DB6B5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85CB0" w:rsidRPr="00A348C4" w14:paraId="4E78C466" w14:textId="77777777" w:rsidTr="20F43558">
        <w:trPr>
          <w:trHeight w:val="525"/>
          <w:jc w:val="center"/>
        </w:trPr>
        <w:tc>
          <w:tcPr>
            <w:tcW w:w="1290" w:type="dxa"/>
            <w:noWrap/>
            <w:vAlign w:val="center"/>
          </w:tcPr>
          <w:p w14:paraId="0E0F2DE3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5 -14</w:t>
            </w:r>
          </w:p>
        </w:tc>
        <w:tc>
          <w:tcPr>
            <w:tcW w:w="3365" w:type="dxa"/>
            <w:vAlign w:val="center"/>
          </w:tcPr>
          <w:p w14:paraId="77602731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II</w:t>
            </w:r>
          </w:p>
        </w:tc>
        <w:tc>
          <w:tcPr>
            <w:tcW w:w="2127" w:type="dxa"/>
            <w:vAlign w:val="center"/>
          </w:tcPr>
          <w:p w14:paraId="3ECC78D0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vAlign w:val="center"/>
          </w:tcPr>
          <w:p w14:paraId="4543A0B3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685CB0" w:rsidRPr="00A348C4" w14:paraId="61651E19" w14:textId="77777777" w:rsidTr="20F43558">
        <w:trPr>
          <w:trHeight w:val="525"/>
          <w:jc w:val="center"/>
        </w:trPr>
        <w:tc>
          <w:tcPr>
            <w:tcW w:w="1290" w:type="dxa"/>
            <w:noWrap/>
            <w:vAlign w:val="center"/>
          </w:tcPr>
          <w:p w14:paraId="0A1360F0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 xml:space="preserve">15 </w:t>
            </w:r>
            <w:r>
              <w:rPr>
                <w:rFonts w:ascii="Arial" w:hAnsi="Arial" w:cs="Arial"/>
              </w:rPr>
              <w:t>–</w:t>
            </w:r>
            <w:r w:rsidRPr="00A348C4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365" w:type="dxa"/>
            <w:vAlign w:val="center"/>
          </w:tcPr>
          <w:p w14:paraId="247A8F89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III</w:t>
            </w:r>
          </w:p>
        </w:tc>
        <w:tc>
          <w:tcPr>
            <w:tcW w:w="2127" w:type="dxa"/>
            <w:vAlign w:val="center"/>
          </w:tcPr>
          <w:p w14:paraId="0CE14507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vAlign w:val="center"/>
          </w:tcPr>
          <w:p w14:paraId="3921D13F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685CB0" w:rsidRPr="00A348C4" w14:paraId="2D150BF6" w14:textId="77777777" w:rsidTr="20F43558">
        <w:trPr>
          <w:trHeight w:val="525"/>
          <w:jc w:val="center"/>
        </w:trPr>
        <w:tc>
          <w:tcPr>
            <w:tcW w:w="1290" w:type="dxa"/>
            <w:noWrap/>
            <w:vAlign w:val="center"/>
          </w:tcPr>
          <w:p w14:paraId="7F409878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26 - 27</w:t>
            </w:r>
          </w:p>
        </w:tc>
        <w:tc>
          <w:tcPr>
            <w:tcW w:w="3365" w:type="dxa"/>
            <w:vAlign w:val="center"/>
          </w:tcPr>
          <w:p w14:paraId="6C26294E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IV</w:t>
            </w:r>
          </w:p>
        </w:tc>
        <w:tc>
          <w:tcPr>
            <w:tcW w:w="2127" w:type="dxa"/>
            <w:vAlign w:val="center"/>
          </w:tcPr>
          <w:p w14:paraId="0F0B7CF7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23" w:type="dxa"/>
            <w:vAlign w:val="center"/>
          </w:tcPr>
          <w:p w14:paraId="46C5CB4C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85CB0" w:rsidRPr="00685CB0" w14:paraId="570B18F9" w14:textId="77777777" w:rsidTr="20F43558">
        <w:trPr>
          <w:trHeight w:val="480"/>
          <w:jc w:val="center"/>
        </w:trPr>
        <w:tc>
          <w:tcPr>
            <w:tcW w:w="1290" w:type="dxa"/>
            <w:noWrap/>
            <w:vAlign w:val="center"/>
          </w:tcPr>
          <w:p w14:paraId="1B789EAE" w14:textId="0E817C16" w:rsidR="00685CB0" w:rsidRPr="00685CB0" w:rsidRDefault="00685CB0" w:rsidP="009B6F56">
            <w:pPr>
              <w:rPr>
                <w:rFonts w:ascii="Arial" w:hAnsi="Arial" w:cs="Arial"/>
              </w:rPr>
            </w:pPr>
            <w:r w:rsidRPr="20F43558">
              <w:rPr>
                <w:rFonts w:ascii="Arial" w:hAnsi="Arial" w:cs="Arial"/>
              </w:rPr>
              <w:t>Fecha a determina</w:t>
            </w:r>
          </w:p>
        </w:tc>
        <w:tc>
          <w:tcPr>
            <w:tcW w:w="3365" w:type="dxa"/>
            <w:vAlign w:val="center"/>
          </w:tcPr>
          <w:p w14:paraId="7D6C4988" w14:textId="77777777" w:rsidR="00685CB0" w:rsidRPr="00685CB0" w:rsidRDefault="00685CB0" w:rsidP="009B6F56">
            <w:pPr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UD V</w:t>
            </w:r>
          </w:p>
        </w:tc>
        <w:tc>
          <w:tcPr>
            <w:tcW w:w="2127" w:type="dxa"/>
            <w:vAlign w:val="center"/>
          </w:tcPr>
          <w:p w14:paraId="3E4DDBD2" w14:textId="77777777" w:rsidR="00685CB0" w:rsidRPr="00685CB0" w:rsidRDefault="00685CB0" w:rsidP="009B6F56">
            <w:pPr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4</w:t>
            </w:r>
          </w:p>
        </w:tc>
        <w:tc>
          <w:tcPr>
            <w:tcW w:w="1923" w:type="dxa"/>
            <w:vAlign w:val="center"/>
          </w:tcPr>
          <w:p w14:paraId="4BF6D30B" w14:textId="77777777" w:rsidR="00685CB0" w:rsidRPr="00685CB0" w:rsidRDefault="00685CB0" w:rsidP="009B6F56">
            <w:pPr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4</w:t>
            </w:r>
          </w:p>
        </w:tc>
      </w:tr>
      <w:tr w:rsidR="00685CB0" w:rsidRPr="00A348C4" w14:paraId="0CC1B76F" w14:textId="77777777" w:rsidTr="20F43558">
        <w:trPr>
          <w:trHeight w:val="52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noWrap/>
            <w:vAlign w:val="center"/>
          </w:tcPr>
          <w:p w14:paraId="5FC9E956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28</w:t>
            </w:r>
          </w:p>
        </w:tc>
        <w:tc>
          <w:tcPr>
            <w:tcW w:w="3365" w:type="dxa"/>
            <w:vAlign w:val="center"/>
          </w:tcPr>
          <w:p w14:paraId="6009831F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Examen final ordinario</w:t>
            </w:r>
          </w:p>
        </w:tc>
        <w:tc>
          <w:tcPr>
            <w:tcW w:w="2127" w:type="dxa"/>
            <w:vAlign w:val="center"/>
          </w:tcPr>
          <w:p w14:paraId="67F83844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</w:p>
        </w:tc>
        <w:tc>
          <w:tcPr>
            <w:tcW w:w="1923" w:type="dxa"/>
            <w:vAlign w:val="center"/>
          </w:tcPr>
          <w:p w14:paraId="38937A25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10</w:t>
            </w:r>
          </w:p>
        </w:tc>
      </w:tr>
    </w:tbl>
    <w:p w14:paraId="2CB1C24A" w14:textId="3A775C30" w:rsidR="006778D4" w:rsidRDefault="006778D4" w:rsidP="00500F26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E715" w14:textId="77777777" w:rsidR="0001410A" w:rsidRDefault="0001410A" w:rsidP="00E453DC">
      <w:r>
        <w:separator/>
      </w:r>
    </w:p>
  </w:endnote>
  <w:endnote w:type="continuationSeparator" w:id="0">
    <w:p w14:paraId="7D1D4C9F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E719" w14:textId="77777777" w:rsidR="0001410A" w:rsidRDefault="0001410A" w:rsidP="00E453DC">
      <w:r>
        <w:separator/>
      </w:r>
    </w:p>
  </w:footnote>
  <w:footnote w:type="continuationSeparator" w:id="0">
    <w:p w14:paraId="1D52B5CC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1F7BA108" w:rsidR="00010418" w:rsidRDefault="004A30D5">
    <w:pPr>
      <w:pStyle w:val="Encabezado"/>
      <w:rPr>
        <w:lang w:val="es-ES"/>
      </w:rPr>
    </w:pPr>
    <w:r>
      <w:rPr>
        <w:noProof/>
      </w:rPr>
      <w:drawing>
        <wp:inline distT="0" distB="0" distL="0" distR="0" wp14:anchorId="64DD7CEE" wp14:editId="200EAC2D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61256" w14:textId="77777777" w:rsidR="004A30D5" w:rsidRPr="00010418" w:rsidRDefault="004A30D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67D6CCA8" w:rsidR="00A8142E" w:rsidRDefault="004A30D5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67637A0" wp14:editId="7040D2D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B3D0E" w14:textId="77777777" w:rsidR="004A30D5" w:rsidRPr="00DF62C0" w:rsidRDefault="004A30D5" w:rsidP="004A30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05D2175C" w14:textId="77777777" w:rsidR="004A30D5" w:rsidRPr="00DF62C0" w:rsidRDefault="004A30D5" w:rsidP="004A30D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7637A0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02B3D0E" w14:textId="77777777" w:rsidR="004A30D5" w:rsidRPr="00DF62C0" w:rsidRDefault="004A30D5" w:rsidP="004A30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05D2175C" w14:textId="77777777" w:rsidR="004A30D5" w:rsidRPr="00DF62C0" w:rsidRDefault="004A30D5" w:rsidP="004A30D5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57173024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237948F3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25DEFB61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9B6F5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25DEFB61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9B6F5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F49"/>
    <w:multiLevelType w:val="hybridMultilevel"/>
    <w:tmpl w:val="6D3E4B84"/>
    <w:lvl w:ilvl="0" w:tplc="8208E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93243F"/>
    <w:multiLevelType w:val="hybridMultilevel"/>
    <w:tmpl w:val="71043A94"/>
    <w:lvl w:ilvl="0" w:tplc="967209E0">
      <w:start w:val="1"/>
      <w:numFmt w:val="decimal"/>
      <w:lvlText w:val="%1."/>
      <w:lvlJc w:val="left"/>
      <w:pPr>
        <w:ind w:left="720" w:hanging="360"/>
      </w:pPr>
    </w:lvl>
    <w:lvl w:ilvl="1" w:tplc="50B8054E">
      <w:start w:val="1"/>
      <w:numFmt w:val="lowerLetter"/>
      <w:lvlText w:val="%2."/>
      <w:lvlJc w:val="left"/>
      <w:pPr>
        <w:ind w:left="1440" w:hanging="360"/>
      </w:pPr>
    </w:lvl>
    <w:lvl w:ilvl="2" w:tplc="FE12BA72">
      <w:start w:val="1"/>
      <w:numFmt w:val="lowerRoman"/>
      <w:lvlText w:val="%3."/>
      <w:lvlJc w:val="right"/>
      <w:pPr>
        <w:ind w:left="2160" w:hanging="180"/>
      </w:pPr>
    </w:lvl>
    <w:lvl w:ilvl="3" w:tplc="468E0AA6">
      <w:start w:val="1"/>
      <w:numFmt w:val="decimal"/>
      <w:lvlText w:val="%4."/>
      <w:lvlJc w:val="left"/>
      <w:pPr>
        <w:ind w:left="2880" w:hanging="360"/>
      </w:pPr>
    </w:lvl>
    <w:lvl w:ilvl="4" w:tplc="FE28F17C">
      <w:start w:val="1"/>
      <w:numFmt w:val="lowerLetter"/>
      <w:lvlText w:val="%5."/>
      <w:lvlJc w:val="left"/>
      <w:pPr>
        <w:ind w:left="3600" w:hanging="360"/>
      </w:pPr>
    </w:lvl>
    <w:lvl w:ilvl="5" w:tplc="A518F4C2">
      <w:start w:val="1"/>
      <w:numFmt w:val="lowerRoman"/>
      <w:lvlText w:val="%6."/>
      <w:lvlJc w:val="right"/>
      <w:pPr>
        <w:ind w:left="4320" w:hanging="180"/>
      </w:pPr>
    </w:lvl>
    <w:lvl w:ilvl="6" w:tplc="66E49698">
      <w:start w:val="1"/>
      <w:numFmt w:val="decimal"/>
      <w:lvlText w:val="%7."/>
      <w:lvlJc w:val="left"/>
      <w:pPr>
        <w:ind w:left="5040" w:hanging="360"/>
      </w:pPr>
    </w:lvl>
    <w:lvl w:ilvl="7" w:tplc="D4927942">
      <w:start w:val="1"/>
      <w:numFmt w:val="lowerLetter"/>
      <w:lvlText w:val="%8."/>
      <w:lvlJc w:val="left"/>
      <w:pPr>
        <w:ind w:left="5760" w:hanging="360"/>
      </w:pPr>
    </w:lvl>
    <w:lvl w:ilvl="8" w:tplc="504CC3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DA1A18"/>
    <w:multiLevelType w:val="hybridMultilevel"/>
    <w:tmpl w:val="AB9E465E"/>
    <w:lvl w:ilvl="0" w:tplc="B7AAA5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43006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10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0546D7F"/>
    <w:multiLevelType w:val="hybridMultilevel"/>
    <w:tmpl w:val="059C76AC"/>
    <w:lvl w:ilvl="0" w:tplc="C9FA23C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E5536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14" w15:restartNumberingAfterBreak="0">
    <w:nsid w:val="263F73D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5" w15:restartNumberingAfterBreak="0">
    <w:nsid w:val="2A3C705F"/>
    <w:multiLevelType w:val="hybridMultilevel"/>
    <w:tmpl w:val="842E5B2C"/>
    <w:lvl w:ilvl="0" w:tplc="37C85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EA1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2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D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6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8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A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2C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13718"/>
    <w:multiLevelType w:val="hybridMultilevel"/>
    <w:tmpl w:val="5F105ED8"/>
    <w:lvl w:ilvl="0" w:tplc="DD024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ES_tradnl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871891"/>
    <w:multiLevelType w:val="multilevel"/>
    <w:tmpl w:val="5F5E34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30D2901"/>
    <w:multiLevelType w:val="hybridMultilevel"/>
    <w:tmpl w:val="6F2A4094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FA23C2">
      <w:start w:val="1"/>
      <w:numFmt w:val="bullet"/>
      <w:lvlText w:val=""/>
      <w:lvlJc w:val="left"/>
      <w:pPr>
        <w:tabs>
          <w:tab w:val="num" w:pos="1805"/>
        </w:tabs>
        <w:ind w:left="1805" w:hanging="37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52D47EA"/>
    <w:multiLevelType w:val="hybridMultilevel"/>
    <w:tmpl w:val="537E7180"/>
    <w:lvl w:ilvl="0" w:tplc="A7F87016">
      <w:start w:val="1"/>
      <w:numFmt w:val="decimal"/>
      <w:lvlText w:val="%1."/>
      <w:lvlJc w:val="left"/>
      <w:pPr>
        <w:ind w:left="720" w:hanging="360"/>
      </w:pPr>
    </w:lvl>
    <w:lvl w:ilvl="1" w:tplc="63541A0E">
      <w:start w:val="1"/>
      <w:numFmt w:val="lowerLetter"/>
      <w:lvlText w:val="%2."/>
      <w:lvlJc w:val="left"/>
      <w:pPr>
        <w:ind w:left="1440" w:hanging="360"/>
      </w:pPr>
    </w:lvl>
    <w:lvl w:ilvl="2" w:tplc="F690B83E">
      <w:start w:val="1"/>
      <w:numFmt w:val="lowerRoman"/>
      <w:lvlText w:val="%3."/>
      <w:lvlJc w:val="right"/>
      <w:pPr>
        <w:ind w:left="2160" w:hanging="180"/>
      </w:pPr>
    </w:lvl>
    <w:lvl w:ilvl="3" w:tplc="C248DD0C">
      <w:start w:val="1"/>
      <w:numFmt w:val="decimal"/>
      <w:lvlText w:val="%4."/>
      <w:lvlJc w:val="left"/>
      <w:pPr>
        <w:ind w:left="2880" w:hanging="360"/>
      </w:pPr>
    </w:lvl>
    <w:lvl w:ilvl="4" w:tplc="C0D2B26E">
      <w:start w:val="1"/>
      <w:numFmt w:val="lowerLetter"/>
      <w:lvlText w:val="%5."/>
      <w:lvlJc w:val="left"/>
      <w:pPr>
        <w:ind w:left="3600" w:hanging="360"/>
      </w:pPr>
    </w:lvl>
    <w:lvl w:ilvl="5" w:tplc="C9D45C34">
      <w:start w:val="1"/>
      <w:numFmt w:val="lowerRoman"/>
      <w:lvlText w:val="%6."/>
      <w:lvlJc w:val="right"/>
      <w:pPr>
        <w:ind w:left="4320" w:hanging="180"/>
      </w:pPr>
    </w:lvl>
    <w:lvl w:ilvl="6" w:tplc="A1502D22">
      <w:start w:val="1"/>
      <w:numFmt w:val="decimal"/>
      <w:lvlText w:val="%7."/>
      <w:lvlJc w:val="left"/>
      <w:pPr>
        <w:ind w:left="5040" w:hanging="360"/>
      </w:pPr>
    </w:lvl>
    <w:lvl w:ilvl="7" w:tplc="EF40FE72">
      <w:start w:val="1"/>
      <w:numFmt w:val="lowerLetter"/>
      <w:lvlText w:val="%8."/>
      <w:lvlJc w:val="left"/>
      <w:pPr>
        <w:ind w:left="5760" w:hanging="360"/>
      </w:pPr>
    </w:lvl>
    <w:lvl w:ilvl="8" w:tplc="029C5E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77AC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23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7D082C"/>
    <w:multiLevelType w:val="hybridMultilevel"/>
    <w:tmpl w:val="3D427910"/>
    <w:lvl w:ilvl="0" w:tplc="EF7AB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143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0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E9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A3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E0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86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A0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B03BE"/>
    <w:multiLevelType w:val="multilevel"/>
    <w:tmpl w:val="5EE00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kern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32060FD"/>
    <w:multiLevelType w:val="hybridMultilevel"/>
    <w:tmpl w:val="DFC8B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84263"/>
    <w:multiLevelType w:val="hybridMultilevel"/>
    <w:tmpl w:val="8E40AF6A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AFA0EDB"/>
    <w:multiLevelType w:val="hybridMultilevel"/>
    <w:tmpl w:val="1DE4F9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51592"/>
    <w:multiLevelType w:val="hybridMultilevel"/>
    <w:tmpl w:val="6428AEAC"/>
    <w:lvl w:ilvl="0" w:tplc="A6EA082A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531058F9"/>
    <w:multiLevelType w:val="hybridMultilevel"/>
    <w:tmpl w:val="75F0022E"/>
    <w:lvl w:ilvl="0" w:tplc="B7AAA5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4A05103"/>
    <w:multiLevelType w:val="hybridMultilevel"/>
    <w:tmpl w:val="4EA6A5AE"/>
    <w:lvl w:ilvl="0" w:tplc="8A600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ED4422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2B6DA4"/>
    <w:multiLevelType w:val="hybridMultilevel"/>
    <w:tmpl w:val="EDF0CDEC"/>
    <w:lvl w:ilvl="0" w:tplc="AD204D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62D1D49"/>
    <w:multiLevelType w:val="hybridMultilevel"/>
    <w:tmpl w:val="6224975C"/>
    <w:lvl w:ilvl="0" w:tplc="3A7023BE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8A773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45" w15:restartNumberingAfterBreak="0">
    <w:nsid w:val="6AE809F0"/>
    <w:multiLevelType w:val="hybridMultilevel"/>
    <w:tmpl w:val="00484750"/>
    <w:lvl w:ilvl="0" w:tplc="C9FA23C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86D3C"/>
    <w:multiLevelType w:val="hybridMultilevel"/>
    <w:tmpl w:val="E822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F23730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49" w15:restartNumberingAfterBreak="0">
    <w:nsid w:val="71F52056"/>
    <w:multiLevelType w:val="hybridMultilevel"/>
    <w:tmpl w:val="729A05B2"/>
    <w:lvl w:ilvl="0" w:tplc="04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C9FA23C2">
      <w:start w:val="1"/>
      <w:numFmt w:val="bullet"/>
      <w:lvlText w:val=""/>
      <w:lvlJc w:val="left"/>
      <w:pPr>
        <w:tabs>
          <w:tab w:val="num" w:pos="1445"/>
        </w:tabs>
        <w:ind w:left="1445" w:hanging="37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0" w15:restartNumberingAfterBreak="0">
    <w:nsid w:val="75256F42"/>
    <w:multiLevelType w:val="hybridMultilevel"/>
    <w:tmpl w:val="0756C28C"/>
    <w:lvl w:ilvl="0" w:tplc="30B610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5F91E7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2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95D3191"/>
    <w:multiLevelType w:val="multilevel"/>
    <w:tmpl w:val="3D6A83A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55" w15:restartNumberingAfterBreak="0">
    <w:nsid w:val="79C30E81"/>
    <w:multiLevelType w:val="hybridMultilevel"/>
    <w:tmpl w:val="1DB881B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C4542DA"/>
    <w:multiLevelType w:val="hybridMultilevel"/>
    <w:tmpl w:val="B456D070"/>
    <w:lvl w:ilvl="0" w:tplc="18024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CC6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C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EE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E6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C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E6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1977">
    <w:abstractNumId w:val="20"/>
  </w:num>
  <w:num w:numId="2" w16cid:durableId="761100006">
    <w:abstractNumId w:val="41"/>
  </w:num>
  <w:num w:numId="3" w16cid:durableId="1180970745">
    <w:abstractNumId w:val="7"/>
  </w:num>
  <w:num w:numId="4" w16cid:durableId="1312713074">
    <w:abstractNumId w:val="53"/>
  </w:num>
  <w:num w:numId="5" w16cid:durableId="1501507170">
    <w:abstractNumId w:val="42"/>
  </w:num>
  <w:num w:numId="6" w16cid:durableId="1590039717">
    <w:abstractNumId w:val="47"/>
  </w:num>
  <w:num w:numId="7" w16cid:durableId="1530947588">
    <w:abstractNumId w:val="52"/>
  </w:num>
  <w:num w:numId="8" w16cid:durableId="1903635893">
    <w:abstractNumId w:val="37"/>
  </w:num>
  <w:num w:numId="9" w16cid:durableId="1788692202">
    <w:abstractNumId w:val="56"/>
  </w:num>
  <w:num w:numId="10" w16cid:durableId="1979802968">
    <w:abstractNumId w:val="23"/>
  </w:num>
  <w:num w:numId="11" w16cid:durableId="2048097056">
    <w:abstractNumId w:val="2"/>
  </w:num>
  <w:num w:numId="12" w16cid:durableId="1623417355">
    <w:abstractNumId w:val="10"/>
  </w:num>
  <w:num w:numId="13" w16cid:durableId="1269393322">
    <w:abstractNumId w:val="35"/>
  </w:num>
  <w:num w:numId="14" w16cid:durableId="1833522372">
    <w:abstractNumId w:val="1"/>
  </w:num>
  <w:num w:numId="15" w16cid:durableId="125198015">
    <w:abstractNumId w:val="31"/>
  </w:num>
  <w:num w:numId="16" w16cid:durableId="1427993265">
    <w:abstractNumId w:val="18"/>
  </w:num>
  <w:num w:numId="17" w16cid:durableId="2008048113">
    <w:abstractNumId w:val="12"/>
  </w:num>
  <w:num w:numId="18" w16cid:durableId="625738371">
    <w:abstractNumId w:val="33"/>
  </w:num>
  <w:num w:numId="19" w16cid:durableId="921337121">
    <w:abstractNumId w:val="36"/>
  </w:num>
  <w:num w:numId="20" w16cid:durableId="2113813571">
    <w:abstractNumId w:val="8"/>
  </w:num>
  <w:num w:numId="21" w16cid:durableId="920022757">
    <w:abstractNumId w:val="39"/>
  </w:num>
  <w:num w:numId="22" w16cid:durableId="911743405">
    <w:abstractNumId w:val="6"/>
  </w:num>
  <w:num w:numId="23" w16cid:durableId="1601253528">
    <w:abstractNumId w:val="34"/>
  </w:num>
  <w:num w:numId="24" w16cid:durableId="1723747282">
    <w:abstractNumId w:val="26"/>
  </w:num>
  <w:num w:numId="25" w16cid:durableId="275715518">
    <w:abstractNumId w:val="11"/>
  </w:num>
  <w:num w:numId="26" w16cid:durableId="465507818">
    <w:abstractNumId w:val="21"/>
  </w:num>
  <w:num w:numId="27" w16cid:durableId="2070496236">
    <w:abstractNumId w:val="3"/>
  </w:num>
  <w:num w:numId="28" w16cid:durableId="871916569">
    <w:abstractNumId w:val="57"/>
  </w:num>
  <w:num w:numId="29" w16cid:durableId="147981568">
    <w:abstractNumId w:val="15"/>
  </w:num>
  <w:num w:numId="30" w16cid:durableId="1730037891">
    <w:abstractNumId w:val="24"/>
  </w:num>
  <w:num w:numId="31" w16cid:durableId="1671831666">
    <w:abstractNumId w:val="51"/>
  </w:num>
  <w:num w:numId="32" w16cid:durableId="1083642458">
    <w:abstractNumId w:val="14"/>
  </w:num>
  <w:num w:numId="33" w16cid:durableId="93478636">
    <w:abstractNumId w:val="54"/>
  </w:num>
  <w:num w:numId="34" w16cid:durableId="1403943030">
    <w:abstractNumId w:val="9"/>
  </w:num>
  <w:num w:numId="35" w16cid:durableId="837773723">
    <w:abstractNumId w:val="38"/>
  </w:num>
  <w:num w:numId="36" w16cid:durableId="1532568797">
    <w:abstractNumId w:val="22"/>
  </w:num>
  <w:num w:numId="37" w16cid:durableId="2036419692">
    <w:abstractNumId w:val="44"/>
  </w:num>
  <w:num w:numId="38" w16cid:durableId="363988840">
    <w:abstractNumId w:val="48"/>
  </w:num>
  <w:num w:numId="39" w16cid:durableId="1589073605">
    <w:abstractNumId w:val="13"/>
  </w:num>
  <w:num w:numId="40" w16cid:durableId="1870491658">
    <w:abstractNumId w:val="27"/>
  </w:num>
  <w:num w:numId="41" w16cid:durableId="1716928660">
    <w:abstractNumId w:val="50"/>
  </w:num>
  <w:num w:numId="42" w16cid:durableId="486287386">
    <w:abstractNumId w:val="43"/>
  </w:num>
  <w:num w:numId="43" w16cid:durableId="1287617501">
    <w:abstractNumId w:val="16"/>
  </w:num>
  <w:num w:numId="44" w16cid:durableId="2055233353">
    <w:abstractNumId w:val="32"/>
  </w:num>
  <w:num w:numId="45" w16cid:durableId="1692341739">
    <w:abstractNumId w:val="0"/>
  </w:num>
  <w:num w:numId="46" w16cid:durableId="1619796881">
    <w:abstractNumId w:val="45"/>
  </w:num>
  <w:num w:numId="47" w16cid:durableId="525220898">
    <w:abstractNumId w:val="4"/>
  </w:num>
  <w:num w:numId="48" w16cid:durableId="1270971618">
    <w:abstractNumId w:val="17"/>
  </w:num>
  <w:num w:numId="49" w16cid:durableId="75131898">
    <w:abstractNumId w:val="25"/>
  </w:num>
  <w:num w:numId="50" w16cid:durableId="1883832471">
    <w:abstractNumId w:val="55"/>
  </w:num>
  <w:num w:numId="51" w16cid:durableId="1030489731">
    <w:abstractNumId w:val="46"/>
  </w:num>
  <w:num w:numId="52" w16cid:durableId="1699040068">
    <w:abstractNumId w:val="19"/>
  </w:num>
  <w:num w:numId="53" w16cid:durableId="1673333948">
    <w:abstractNumId w:val="49"/>
  </w:num>
  <w:num w:numId="54" w16cid:durableId="450133761">
    <w:abstractNumId w:val="29"/>
  </w:num>
  <w:num w:numId="55" w16cid:durableId="1315380052">
    <w:abstractNumId w:val="28"/>
  </w:num>
  <w:num w:numId="56" w16cid:durableId="2102991724">
    <w:abstractNumId w:val="30"/>
  </w:num>
  <w:num w:numId="57" w16cid:durableId="578951236">
    <w:abstractNumId w:val="5"/>
  </w:num>
  <w:num w:numId="58" w16cid:durableId="528572438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66213"/>
    <w:rsid w:val="000949E1"/>
    <w:rsid w:val="001006D4"/>
    <w:rsid w:val="00103AE8"/>
    <w:rsid w:val="001135CC"/>
    <w:rsid w:val="00122CE8"/>
    <w:rsid w:val="0016440F"/>
    <w:rsid w:val="001E5ADA"/>
    <w:rsid w:val="001F7347"/>
    <w:rsid w:val="00307108"/>
    <w:rsid w:val="003D4AB8"/>
    <w:rsid w:val="003F1F45"/>
    <w:rsid w:val="004A30D5"/>
    <w:rsid w:val="004C1773"/>
    <w:rsid w:val="004D6815"/>
    <w:rsid w:val="00500F26"/>
    <w:rsid w:val="00562358"/>
    <w:rsid w:val="0057450A"/>
    <w:rsid w:val="00576E78"/>
    <w:rsid w:val="00597494"/>
    <w:rsid w:val="005C72C6"/>
    <w:rsid w:val="006777F8"/>
    <w:rsid w:val="006778D4"/>
    <w:rsid w:val="00685CB0"/>
    <w:rsid w:val="00692A62"/>
    <w:rsid w:val="006A1CB0"/>
    <w:rsid w:val="006B22B0"/>
    <w:rsid w:val="006F719F"/>
    <w:rsid w:val="00701BBB"/>
    <w:rsid w:val="00752CC9"/>
    <w:rsid w:val="00797424"/>
    <w:rsid w:val="007B08D4"/>
    <w:rsid w:val="008A5900"/>
    <w:rsid w:val="008D78AE"/>
    <w:rsid w:val="00912BA4"/>
    <w:rsid w:val="009436B7"/>
    <w:rsid w:val="00964145"/>
    <w:rsid w:val="00991299"/>
    <w:rsid w:val="009925A0"/>
    <w:rsid w:val="009B6F56"/>
    <w:rsid w:val="009C4106"/>
    <w:rsid w:val="009D4BD2"/>
    <w:rsid w:val="009F011C"/>
    <w:rsid w:val="00A07FE4"/>
    <w:rsid w:val="00A33115"/>
    <w:rsid w:val="00A55324"/>
    <w:rsid w:val="00A557C7"/>
    <w:rsid w:val="00A8142E"/>
    <w:rsid w:val="00AB071A"/>
    <w:rsid w:val="00AE15C9"/>
    <w:rsid w:val="00AE6A21"/>
    <w:rsid w:val="00BB45F4"/>
    <w:rsid w:val="00BD164E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C2654"/>
    <w:rsid w:val="00DE5360"/>
    <w:rsid w:val="00E01AE8"/>
    <w:rsid w:val="00E03C58"/>
    <w:rsid w:val="00E41A02"/>
    <w:rsid w:val="00E453DC"/>
    <w:rsid w:val="00ED1024"/>
    <w:rsid w:val="00F361A9"/>
    <w:rsid w:val="00F37656"/>
    <w:rsid w:val="00F857AC"/>
    <w:rsid w:val="00FF5AED"/>
    <w:rsid w:val="0293C8C3"/>
    <w:rsid w:val="03893CEA"/>
    <w:rsid w:val="046A3FD4"/>
    <w:rsid w:val="0795C5C2"/>
    <w:rsid w:val="1189B9F7"/>
    <w:rsid w:val="1DE4A711"/>
    <w:rsid w:val="1E85D8FF"/>
    <w:rsid w:val="20F43558"/>
    <w:rsid w:val="25290877"/>
    <w:rsid w:val="262C13CE"/>
    <w:rsid w:val="2B751427"/>
    <w:rsid w:val="337A719B"/>
    <w:rsid w:val="3399FBBA"/>
    <w:rsid w:val="3C63E36D"/>
    <w:rsid w:val="4723EE06"/>
    <w:rsid w:val="49DBB38C"/>
    <w:rsid w:val="525B1249"/>
    <w:rsid w:val="553A83ED"/>
    <w:rsid w:val="5760632A"/>
    <w:rsid w:val="5AE31FC9"/>
    <w:rsid w:val="60836C48"/>
    <w:rsid w:val="72DD2590"/>
    <w:rsid w:val="74A94353"/>
    <w:rsid w:val="7A3401FC"/>
    <w:rsid w:val="7E21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692A6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eop">
    <w:name w:val="eop"/>
    <w:basedOn w:val="Fuentedeprrafopredeter"/>
    <w:rsid w:val="00692A62"/>
  </w:style>
  <w:style w:type="character" w:customStyle="1" w:styleId="normaltextrun">
    <w:name w:val="normaltextrun"/>
    <w:basedOn w:val="Fuentedeprrafopredeter"/>
    <w:rsid w:val="00692A6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92A6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92A62"/>
    <w:rPr>
      <w:rFonts w:ascii="Trebuchet MS" w:eastAsia="Times New Roman" w:hAnsi="Trebuchet MS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4C1773"/>
    <w:rPr>
      <w:rFonts w:ascii="Bookman Old Style" w:hAnsi="Bookman Old Style"/>
      <w:szCs w:val="20"/>
    </w:rPr>
  </w:style>
  <w:style w:type="character" w:customStyle="1" w:styleId="SubttuloCar">
    <w:name w:val="Subtítulo Car"/>
    <w:basedOn w:val="Fuentedeprrafopredeter"/>
    <w:link w:val="Subttulo"/>
    <w:rsid w:val="004C1773"/>
    <w:rPr>
      <w:rFonts w:ascii="Bookman Old Style" w:eastAsia="Times New Roman" w:hAnsi="Bookman Old Style" w:cs="Times New Roman"/>
      <w:szCs w:val="20"/>
      <w:lang w:eastAsia="es-ES"/>
    </w:rPr>
  </w:style>
  <w:style w:type="character" w:styleId="nfasis">
    <w:name w:val="Emphasis"/>
    <w:uiPriority w:val="20"/>
    <w:qFormat/>
    <w:rsid w:val="00685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7EBA434D-21E6-4C04-82CC-CE9D5D6F5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67b241d3-d857-45ea-aea7-23b68191a3f8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11f0ad40-4b45-4834-8028-28a0e12fce3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13</TotalTime>
  <Pages>20</Pages>
  <Words>3439</Words>
  <Characters>21121</Characters>
  <Application>Microsoft Office Word</Application>
  <DocSecurity>0</DocSecurity>
  <Lines>621</Lines>
  <Paragraphs>472</Paragraphs>
  <ScaleCrop>false</ScaleCrop>
  <Company>ONCE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2026-03-18T12:25:00Z</dcterms:created>
  <dcterms:modified xsi:type="dcterms:W3CDTF">2026-05-06T06:49:00Z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